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7D0" w:rsidRPr="009D0FFB" w:rsidRDefault="00FC67D0" w:rsidP="00A529B2">
      <w:pPr>
        <w:ind w:left="-142"/>
        <w:jc w:val="center"/>
        <w:rPr>
          <w:b/>
          <w:sz w:val="24"/>
          <w:szCs w:val="24"/>
        </w:rPr>
      </w:pPr>
      <w:bookmarkStart w:id="0" w:name="_Hlk41835925"/>
      <w:r w:rsidRPr="009D0FFB">
        <w:rPr>
          <w:b/>
          <w:sz w:val="24"/>
          <w:szCs w:val="24"/>
        </w:rPr>
        <w:t xml:space="preserve">Přehled </w:t>
      </w:r>
      <w:r w:rsidR="00A529B2" w:rsidRPr="009D0FFB">
        <w:rPr>
          <w:b/>
          <w:sz w:val="24"/>
          <w:szCs w:val="24"/>
        </w:rPr>
        <w:t>laboratorních metod vyšetření onemocnění COVID-19</w:t>
      </w:r>
    </w:p>
    <w:p w:rsidR="00F4343E" w:rsidRPr="009D0FFB" w:rsidRDefault="006E15BE" w:rsidP="00A529B2">
      <w:pPr>
        <w:ind w:left="-142"/>
        <w:jc w:val="center"/>
        <w:rPr>
          <w:b/>
          <w:sz w:val="24"/>
          <w:szCs w:val="24"/>
        </w:rPr>
      </w:pPr>
      <w:r w:rsidRPr="009D0FFB">
        <w:rPr>
          <w:b/>
          <w:sz w:val="24"/>
          <w:szCs w:val="24"/>
        </w:rPr>
        <w:t>I</w:t>
      </w:r>
      <w:r w:rsidR="00F4343E" w:rsidRPr="009D0FFB">
        <w:rPr>
          <w:b/>
          <w:sz w:val="24"/>
          <w:szCs w:val="24"/>
        </w:rPr>
        <w:t>ndikace, úhrady a omezení indikace</w:t>
      </w:r>
    </w:p>
    <w:bookmarkEnd w:id="0"/>
    <w:p w:rsidR="00A529B2" w:rsidRPr="009D0FFB" w:rsidRDefault="00A529B2" w:rsidP="000267C4">
      <w:pPr>
        <w:ind w:left="-142"/>
        <w:jc w:val="center"/>
        <w:rPr>
          <w:b/>
          <w:sz w:val="24"/>
          <w:szCs w:val="24"/>
        </w:rPr>
      </w:pPr>
      <w:r w:rsidRPr="009D0FFB">
        <w:rPr>
          <w:b/>
          <w:sz w:val="24"/>
          <w:szCs w:val="24"/>
        </w:rPr>
        <w:t>Stav k 2</w:t>
      </w:r>
      <w:r w:rsidR="000267C4" w:rsidRPr="009D0FFB">
        <w:rPr>
          <w:b/>
          <w:sz w:val="24"/>
          <w:szCs w:val="24"/>
        </w:rPr>
        <w:t>9</w:t>
      </w:r>
      <w:r w:rsidRPr="009D0FFB">
        <w:rPr>
          <w:b/>
          <w:sz w:val="24"/>
          <w:szCs w:val="24"/>
        </w:rPr>
        <w:t>.</w:t>
      </w:r>
      <w:r w:rsidR="000267C4" w:rsidRPr="009D0FFB">
        <w:rPr>
          <w:b/>
          <w:sz w:val="24"/>
          <w:szCs w:val="24"/>
        </w:rPr>
        <w:t xml:space="preserve"> </w:t>
      </w:r>
      <w:r w:rsidRPr="009D0FFB">
        <w:rPr>
          <w:b/>
          <w:sz w:val="24"/>
          <w:szCs w:val="24"/>
        </w:rPr>
        <w:t>5.</w:t>
      </w:r>
      <w:r w:rsidR="000267C4" w:rsidRPr="009D0FFB">
        <w:rPr>
          <w:b/>
          <w:sz w:val="24"/>
          <w:szCs w:val="24"/>
        </w:rPr>
        <w:t xml:space="preserve"> </w:t>
      </w:r>
      <w:r w:rsidRPr="009D0FFB">
        <w:rPr>
          <w:b/>
          <w:sz w:val="24"/>
          <w:szCs w:val="24"/>
        </w:rPr>
        <w:t>2020</w:t>
      </w:r>
      <w:bookmarkStart w:id="1" w:name="_GoBack"/>
      <w:bookmarkEnd w:id="1"/>
    </w:p>
    <w:p w:rsidR="009D0FFB" w:rsidRPr="00FC67D0" w:rsidRDefault="009D0FFB" w:rsidP="000267C4">
      <w:pPr>
        <w:ind w:left="-142"/>
        <w:jc w:val="center"/>
        <w:rPr>
          <w:b/>
        </w:rPr>
      </w:pPr>
    </w:p>
    <w:tbl>
      <w:tblPr>
        <w:tblStyle w:val="Mkatabulky"/>
        <w:tblW w:w="148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1560"/>
        <w:gridCol w:w="3685"/>
        <w:gridCol w:w="3544"/>
        <w:gridCol w:w="1276"/>
        <w:gridCol w:w="1276"/>
      </w:tblGrid>
      <w:tr w:rsidR="00A23988" w:rsidTr="00A23988">
        <w:tc>
          <w:tcPr>
            <w:tcW w:w="1135" w:type="dxa"/>
            <w:vAlign w:val="center"/>
          </w:tcPr>
          <w:p w:rsidR="00A23988" w:rsidRPr="009C31C4" w:rsidRDefault="00A23988" w:rsidP="002833D0">
            <w:pPr>
              <w:jc w:val="center"/>
              <w:rPr>
                <w:b/>
              </w:rPr>
            </w:pPr>
            <w:r w:rsidRPr="009C31C4">
              <w:rPr>
                <w:b/>
              </w:rPr>
              <w:t>Název testu</w:t>
            </w:r>
          </w:p>
        </w:tc>
        <w:tc>
          <w:tcPr>
            <w:tcW w:w="2409" w:type="dxa"/>
            <w:vAlign w:val="center"/>
          </w:tcPr>
          <w:p w:rsidR="00A23988" w:rsidRPr="009C31C4" w:rsidRDefault="00A23988" w:rsidP="002833D0">
            <w:pPr>
              <w:jc w:val="center"/>
              <w:rPr>
                <w:b/>
              </w:rPr>
            </w:pPr>
            <w:r w:rsidRPr="009C31C4">
              <w:rPr>
                <w:b/>
              </w:rPr>
              <w:t>Typ testu</w:t>
            </w:r>
          </w:p>
        </w:tc>
        <w:tc>
          <w:tcPr>
            <w:tcW w:w="1560" w:type="dxa"/>
            <w:vAlign w:val="center"/>
          </w:tcPr>
          <w:p w:rsidR="00A23988" w:rsidRPr="009C31C4" w:rsidRDefault="00A23988" w:rsidP="002833D0">
            <w:pPr>
              <w:jc w:val="center"/>
              <w:rPr>
                <w:b/>
              </w:rPr>
            </w:pPr>
            <w:r>
              <w:rPr>
                <w:b/>
              </w:rPr>
              <w:t>Význam testu</w:t>
            </w:r>
          </w:p>
        </w:tc>
        <w:tc>
          <w:tcPr>
            <w:tcW w:w="3685" w:type="dxa"/>
            <w:vAlign w:val="center"/>
          </w:tcPr>
          <w:p w:rsidR="00A23988" w:rsidRPr="009C31C4" w:rsidRDefault="00A23988" w:rsidP="002833D0">
            <w:pPr>
              <w:jc w:val="center"/>
              <w:rPr>
                <w:b/>
              </w:rPr>
            </w:pPr>
            <w:r w:rsidRPr="009C31C4">
              <w:rPr>
                <w:b/>
              </w:rPr>
              <w:t>Indika</w:t>
            </w:r>
            <w:r>
              <w:rPr>
                <w:b/>
              </w:rPr>
              <w:t>ce</w:t>
            </w:r>
          </w:p>
        </w:tc>
        <w:tc>
          <w:tcPr>
            <w:tcW w:w="3544" w:type="dxa"/>
            <w:vAlign w:val="center"/>
          </w:tcPr>
          <w:p w:rsidR="00A23988" w:rsidRPr="009C31C4" w:rsidRDefault="00A23988" w:rsidP="002833D0">
            <w:pPr>
              <w:jc w:val="center"/>
              <w:rPr>
                <w:b/>
              </w:rPr>
            </w:pPr>
            <w:r w:rsidRPr="009C31C4">
              <w:rPr>
                <w:b/>
              </w:rPr>
              <w:t>Úhrada</w:t>
            </w:r>
          </w:p>
        </w:tc>
        <w:tc>
          <w:tcPr>
            <w:tcW w:w="1276" w:type="dxa"/>
            <w:vAlign w:val="center"/>
          </w:tcPr>
          <w:p w:rsidR="00A23988" w:rsidRPr="009C31C4" w:rsidRDefault="00A23988" w:rsidP="002833D0">
            <w:pPr>
              <w:jc w:val="center"/>
              <w:rPr>
                <w:b/>
              </w:rPr>
            </w:pPr>
            <w:r>
              <w:rPr>
                <w:b/>
              </w:rPr>
              <w:t>Dostupnost v ČR</w:t>
            </w:r>
          </w:p>
        </w:tc>
        <w:tc>
          <w:tcPr>
            <w:tcW w:w="1276" w:type="dxa"/>
          </w:tcPr>
          <w:p w:rsidR="00A23988" w:rsidRDefault="00A23988" w:rsidP="002833D0">
            <w:pPr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A23988" w:rsidTr="00A23988">
        <w:tc>
          <w:tcPr>
            <w:tcW w:w="1135" w:type="dxa"/>
            <w:vAlign w:val="center"/>
          </w:tcPr>
          <w:p w:rsidR="00A23988" w:rsidRPr="000E62B2" w:rsidRDefault="00A23988" w:rsidP="00FC67D0">
            <w:pPr>
              <w:rPr>
                <w:b/>
              </w:rPr>
            </w:pPr>
            <w:r w:rsidRPr="000E62B2">
              <w:rPr>
                <w:b/>
              </w:rPr>
              <w:t>Rapid test</w:t>
            </w:r>
          </w:p>
        </w:tc>
        <w:tc>
          <w:tcPr>
            <w:tcW w:w="2409" w:type="dxa"/>
            <w:vAlign w:val="center"/>
          </w:tcPr>
          <w:p w:rsidR="00A23988" w:rsidRDefault="00A23988" w:rsidP="00195723">
            <w:proofErr w:type="spellStart"/>
            <w:r>
              <w:t>Imunochromatografický</w:t>
            </w:r>
            <w:proofErr w:type="spellEnd"/>
            <w:r>
              <w:t xml:space="preserve"> serologický test, protilátkový kvalitativní průkaz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, </w:t>
            </w:r>
            <w:proofErr w:type="spellStart"/>
            <w:r>
              <w:t>total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:rsidR="00A23988" w:rsidRDefault="00A23988" w:rsidP="00FC67D0">
            <w:proofErr w:type="spellStart"/>
            <w:r>
              <w:t>Screening</w:t>
            </w:r>
            <w:proofErr w:type="spellEnd"/>
          </w:p>
        </w:tc>
        <w:tc>
          <w:tcPr>
            <w:tcW w:w="3685" w:type="dxa"/>
            <w:vAlign w:val="center"/>
          </w:tcPr>
          <w:p w:rsidR="00A23988" w:rsidRDefault="00A23988" w:rsidP="00F4343E">
            <w:pPr>
              <w:pStyle w:val="Odstavecseseznamem"/>
              <w:numPr>
                <w:ilvl w:val="0"/>
                <w:numId w:val="12"/>
              </w:numPr>
              <w:ind w:hanging="409"/>
            </w:pPr>
            <w:r>
              <w:t>Ukončení karantény (do 31.5.2020)</w:t>
            </w:r>
          </w:p>
          <w:p w:rsidR="00A23988" w:rsidRDefault="00A23988" w:rsidP="00AC0CEE">
            <w:pPr>
              <w:pStyle w:val="Odstavecseseznamem"/>
              <w:numPr>
                <w:ilvl w:val="0"/>
                <w:numId w:val="12"/>
              </w:numPr>
            </w:pPr>
            <w:r>
              <w:t xml:space="preserve">Pracovník sociálních a pečovatelských služeb </w:t>
            </w:r>
          </w:p>
        </w:tc>
        <w:tc>
          <w:tcPr>
            <w:tcW w:w="3544" w:type="dxa"/>
            <w:vAlign w:val="center"/>
          </w:tcPr>
          <w:p w:rsidR="00A23988" w:rsidRDefault="00A23988" w:rsidP="00AC0CEE">
            <w:pPr>
              <w:pStyle w:val="Odstavecseseznamem"/>
              <w:numPr>
                <w:ilvl w:val="0"/>
                <w:numId w:val="13"/>
              </w:numPr>
            </w:pPr>
            <w:r>
              <w:t>bez úhrady</w:t>
            </w:r>
            <w:r w:rsidR="00451D56">
              <w:t xml:space="preserve"> testu, úhrada odběru hrazeno ZP</w:t>
            </w:r>
          </w:p>
          <w:p w:rsidR="00A23988" w:rsidRDefault="00A23988" w:rsidP="00AC0CEE">
            <w:pPr>
              <w:pStyle w:val="Odstavecseseznamem"/>
              <w:numPr>
                <w:ilvl w:val="0"/>
                <w:numId w:val="13"/>
              </w:numPr>
            </w:pPr>
            <w:r>
              <w:t xml:space="preserve">bez úhrady </w:t>
            </w:r>
            <w:r w:rsidR="00451D56">
              <w:t xml:space="preserve">testu, úhrada odběru hrazeno ZP </w:t>
            </w:r>
          </w:p>
        </w:tc>
        <w:tc>
          <w:tcPr>
            <w:tcW w:w="1276" w:type="dxa"/>
            <w:vAlign w:val="center"/>
          </w:tcPr>
          <w:p w:rsidR="00A23988" w:rsidRDefault="00A23988" w:rsidP="00FC67D0">
            <w:pPr>
              <w:jc w:val="center"/>
            </w:pPr>
            <w:r>
              <w:t>Ano</w:t>
            </w:r>
          </w:p>
        </w:tc>
        <w:tc>
          <w:tcPr>
            <w:tcW w:w="1276" w:type="dxa"/>
          </w:tcPr>
          <w:p w:rsidR="00A23988" w:rsidRDefault="00FB3A76" w:rsidP="00FC67D0">
            <w:pPr>
              <w:jc w:val="center"/>
            </w:pPr>
            <w:r w:rsidRPr="00E65E40">
              <w:t>úhrada ze ZP pouze v době platnosti mimořádného opatření MZCR, v případě zrušení MO, úhrada nebude realizovaná ze strany ZP</w:t>
            </w:r>
          </w:p>
        </w:tc>
      </w:tr>
      <w:tr w:rsidR="00A23988" w:rsidTr="00A23988">
        <w:tc>
          <w:tcPr>
            <w:tcW w:w="1135" w:type="dxa"/>
            <w:vAlign w:val="center"/>
          </w:tcPr>
          <w:p w:rsidR="00A23988" w:rsidRDefault="00A23988" w:rsidP="009C4A62">
            <w:pPr>
              <w:rPr>
                <w:b/>
              </w:rPr>
            </w:pPr>
            <w:r w:rsidRPr="000E62B2">
              <w:rPr>
                <w:b/>
              </w:rPr>
              <w:t>RT-PCR</w:t>
            </w:r>
            <w:r>
              <w:rPr>
                <w:b/>
              </w:rPr>
              <w:t>,</w:t>
            </w:r>
          </w:p>
          <w:p w:rsidR="00A23988" w:rsidRPr="000E62B2" w:rsidRDefault="00A23988" w:rsidP="009C4A62">
            <w:pPr>
              <w:rPr>
                <w:b/>
              </w:rPr>
            </w:pPr>
            <w:r>
              <w:rPr>
                <w:b/>
              </w:rPr>
              <w:t>LAMP</w:t>
            </w:r>
          </w:p>
        </w:tc>
        <w:tc>
          <w:tcPr>
            <w:tcW w:w="2409" w:type="dxa"/>
            <w:vAlign w:val="center"/>
          </w:tcPr>
          <w:p w:rsidR="00A23988" w:rsidRDefault="00A23988" w:rsidP="009C4A62">
            <w:r>
              <w:t>Molekulárně-diagnostický test - přímý průkaz SARS-CoV-2</w:t>
            </w:r>
          </w:p>
          <w:p w:rsidR="00A23988" w:rsidRDefault="00A23988" w:rsidP="009C4A62">
            <w:r>
              <w:t xml:space="preserve">LAMP je obdobou PCR testu. </w:t>
            </w:r>
          </w:p>
        </w:tc>
        <w:tc>
          <w:tcPr>
            <w:tcW w:w="1560" w:type="dxa"/>
            <w:vAlign w:val="center"/>
          </w:tcPr>
          <w:p w:rsidR="00A23988" w:rsidRDefault="00A23988" w:rsidP="009C4A62">
            <w:r>
              <w:t>Diagnostický -konfirmace nemoci, preventivní vyšetření v rizikové populaci</w:t>
            </w:r>
          </w:p>
        </w:tc>
        <w:tc>
          <w:tcPr>
            <w:tcW w:w="3685" w:type="dxa"/>
            <w:vAlign w:val="center"/>
          </w:tcPr>
          <w:p w:rsidR="00A23988" w:rsidRPr="00132B9D" w:rsidRDefault="00A23988" w:rsidP="00AC0CEE">
            <w:pPr>
              <w:pStyle w:val="Odstavecseseznamem"/>
              <w:rPr>
                <w:i/>
                <w:u w:val="single"/>
              </w:rPr>
            </w:pPr>
            <w:r w:rsidRPr="00132B9D">
              <w:rPr>
                <w:i/>
                <w:u w:val="single"/>
              </w:rPr>
              <w:t>Diagnostická indikace:</w:t>
            </w:r>
          </w:p>
          <w:p w:rsidR="00A23988" w:rsidRDefault="00A23988" w:rsidP="00AC0CEE">
            <w:pPr>
              <w:pStyle w:val="Odstavecseseznamem"/>
              <w:numPr>
                <w:ilvl w:val="0"/>
                <w:numId w:val="10"/>
              </w:numPr>
            </w:pPr>
            <w:r w:rsidRPr="00817763">
              <w:rPr>
                <w:color w:val="000000" w:themeColor="text1"/>
              </w:rPr>
              <w:t>Akutní pacient s </w:t>
            </w:r>
            <w:proofErr w:type="gramStart"/>
            <w:r w:rsidRPr="00817763">
              <w:rPr>
                <w:color w:val="000000" w:themeColor="text1"/>
              </w:rPr>
              <w:t>příznaky  onemocnění</w:t>
            </w:r>
            <w:proofErr w:type="gramEnd"/>
            <w:r w:rsidRPr="00817763">
              <w:rPr>
                <w:color w:val="000000" w:themeColor="text1"/>
              </w:rPr>
              <w:t xml:space="preserve"> COVID -19, podezření z nákazy, epid</w:t>
            </w:r>
            <w:r w:rsidR="00817763">
              <w:rPr>
                <w:color w:val="000000" w:themeColor="text1"/>
              </w:rPr>
              <w:t>emiologicky</w:t>
            </w:r>
            <w:r w:rsidRPr="00817763">
              <w:rPr>
                <w:color w:val="000000" w:themeColor="text1"/>
              </w:rPr>
              <w:t xml:space="preserve"> významné kontakty</w:t>
            </w:r>
            <w:r w:rsidR="006E15BE" w:rsidRPr="00817763">
              <w:rPr>
                <w:color w:val="000000" w:themeColor="text1"/>
              </w:rPr>
              <w:t xml:space="preserve"> (tj.</w:t>
            </w:r>
            <w:r w:rsidR="002833D0" w:rsidRPr="00817763">
              <w:rPr>
                <w:color w:val="000000" w:themeColor="text1"/>
              </w:rPr>
              <w:t xml:space="preserve"> </w:t>
            </w:r>
            <w:r w:rsidR="006E15BE" w:rsidRPr="00817763">
              <w:rPr>
                <w:color w:val="000000" w:themeColor="text1"/>
              </w:rPr>
              <w:t xml:space="preserve">včetně </w:t>
            </w:r>
            <w:r w:rsidR="006E15BE">
              <w:t>bezpříznakových</w:t>
            </w:r>
            <w:r w:rsidR="00464B2E">
              <w:t xml:space="preserve"> kontaktů</w:t>
            </w:r>
            <w:r w:rsidR="006E15BE">
              <w:t>)</w:t>
            </w:r>
            <w:r>
              <w:t xml:space="preserve"> </w:t>
            </w:r>
          </w:p>
          <w:p w:rsidR="00A23988" w:rsidRPr="00132B9D" w:rsidRDefault="00A23988" w:rsidP="00AC0CEE">
            <w:pPr>
              <w:pStyle w:val="Odstavecseseznamem"/>
              <w:rPr>
                <w:i/>
                <w:u w:val="single"/>
              </w:rPr>
            </w:pPr>
            <w:r w:rsidRPr="00132B9D">
              <w:rPr>
                <w:i/>
                <w:u w:val="single"/>
              </w:rPr>
              <w:t>Preventivní indikace:</w:t>
            </w:r>
          </w:p>
          <w:p w:rsidR="00A23988" w:rsidRPr="000267C4" w:rsidRDefault="00A23988" w:rsidP="00AC0CEE">
            <w:pPr>
              <w:pStyle w:val="Odstavecseseznamem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0267C4">
              <w:rPr>
                <w:color w:val="000000" w:themeColor="text1"/>
              </w:rPr>
              <w:t xml:space="preserve">Ukončení karantény (od </w:t>
            </w:r>
            <w:r w:rsidR="00451D56" w:rsidRPr="000267C4">
              <w:rPr>
                <w:color w:val="000000" w:themeColor="text1"/>
              </w:rPr>
              <w:t>1.6.</w:t>
            </w:r>
            <w:r w:rsidRPr="000267C4">
              <w:rPr>
                <w:color w:val="000000" w:themeColor="text1"/>
              </w:rPr>
              <w:t>2020)</w:t>
            </w:r>
          </w:p>
          <w:p w:rsidR="00A23988" w:rsidRDefault="00A23988" w:rsidP="00AC0CEE">
            <w:pPr>
              <w:pStyle w:val="Odstavecseseznamem"/>
              <w:numPr>
                <w:ilvl w:val="0"/>
                <w:numId w:val="10"/>
              </w:numPr>
            </w:pPr>
            <w:r w:rsidRPr="000267C4">
              <w:rPr>
                <w:color w:val="000000" w:themeColor="text1"/>
              </w:rPr>
              <w:t xml:space="preserve">Asymptomatický pacient </w:t>
            </w:r>
            <w:r>
              <w:t>s</w:t>
            </w:r>
            <w:r w:rsidR="00345339">
              <w:t xml:space="preserve"> klinicky závažnými rizikovými </w:t>
            </w:r>
            <w:r w:rsidR="00345339">
              <w:lastRenderedPageBreak/>
              <w:t>faktory (K</w:t>
            </w:r>
            <w:r>
              <w:t>ZRF</w:t>
            </w:r>
            <w:r w:rsidR="00345339">
              <w:t>)</w:t>
            </w:r>
            <w:r w:rsidR="006E15BE">
              <w:t>*</w:t>
            </w:r>
            <w:r>
              <w:t xml:space="preserve"> před </w:t>
            </w:r>
            <w:r w:rsidR="006E15BE">
              <w:t>poskytnutím zdravotních služeb</w:t>
            </w:r>
            <w:r w:rsidR="00451D56">
              <w:t xml:space="preserve"> (viz. Odborné doporučení KS COVID)</w:t>
            </w:r>
            <w:r w:rsidR="00345339">
              <w:t>*</w:t>
            </w:r>
          </w:p>
          <w:p w:rsidR="00A23988" w:rsidRDefault="00A23988" w:rsidP="00AC0CEE">
            <w:pPr>
              <w:pStyle w:val="Odstavecseseznamem"/>
              <w:numPr>
                <w:ilvl w:val="0"/>
                <w:numId w:val="10"/>
              </w:numPr>
            </w:pPr>
            <w:r>
              <w:t xml:space="preserve">Příjem nového klienta pobytových sociálních </w:t>
            </w:r>
            <w:proofErr w:type="gramStart"/>
            <w:r>
              <w:t>služeb</w:t>
            </w:r>
            <w:r w:rsidR="00BD03DD">
              <w:t xml:space="preserve"> </w:t>
            </w:r>
            <w:r w:rsidR="00B53DAA">
              <w:t xml:space="preserve"> v</w:t>
            </w:r>
            <w:proofErr w:type="gramEnd"/>
            <w:r w:rsidR="00B53DAA">
              <w:t> ohnisku nákazy</w:t>
            </w:r>
            <w:r w:rsidR="00FB4301">
              <w:t xml:space="preserve"> </w:t>
            </w:r>
            <w:r w:rsidR="00516101">
              <w:t>z vlastního sociálního prostředí</w:t>
            </w:r>
          </w:p>
          <w:p w:rsidR="006E15BE" w:rsidRDefault="006E15BE" w:rsidP="00120EED">
            <w:pPr>
              <w:pStyle w:val="Odstavecseseznamem"/>
              <w:numPr>
                <w:ilvl w:val="0"/>
                <w:numId w:val="10"/>
              </w:numPr>
            </w:pPr>
            <w:r>
              <w:t>V</w:t>
            </w:r>
            <w:r w:rsidR="00A23988">
              <w:t>yšetření zaměstnanců</w:t>
            </w:r>
            <w:r>
              <w:t xml:space="preserve"> zdravotních nebo</w:t>
            </w:r>
            <w:r w:rsidR="00A23988">
              <w:t xml:space="preserve"> sociálních služeb </w:t>
            </w:r>
            <w:r w:rsidR="00B53DAA">
              <w:t>v ohnisku nákazy</w:t>
            </w:r>
          </w:p>
          <w:p w:rsidR="00A23988" w:rsidRDefault="00A23988" w:rsidP="00120EED">
            <w:pPr>
              <w:pStyle w:val="Odstavecseseznamem"/>
              <w:numPr>
                <w:ilvl w:val="0"/>
                <w:numId w:val="10"/>
              </w:numPr>
            </w:pPr>
            <w:r>
              <w:t xml:space="preserve"> Přeshraniční pracovníci </w:t>
            </w:r>
            <w:r w:rsidR="009D0FFB">
              <w:br/>
            </w:r>
            <w:r>
              <w:t>(tzv.</w:t>
            </w:r>
            <w:r w:rsidR="009D0FFB">
              <w:t xml:space="preserve"> </w:t>
            </w:r>
            <w:proofErr w:type="spellStart"/>
            <w:r>
              <w:t>pendleři</w:t>
            </w:r>
            <w:proofErr w:type="spellEnd"/>
            <w:r>
              <w:t>)</w:t>
            </w:r>
          </w:p>
          <w:p w:rsidR="00A23988" w:rsidRDefault="00A23988" w:rsidP="00AC0CEE">
            <w:pPr>
              <w:pStyle w:val="Odstavecseseznamem"/>
              <w:numPr>
                <w:ilvl w:val="0"/>
                <w:numId w:val="10"/>
              </w:numPr>
            </w:pPr>
            <w:r>
              <w:t>Zahraniční pracovníci</w:t>
            </w:r>
            <w:r w:rsidR="006E15BE">
              <w:t xml:space="preserve"> v ČR</w:t>
            </w:r>
          </w:p>
          <w:p w:rsidR="00A23988" w:rsidRDefault="00A23988" w:rsidP="00AC0CEE">
            <w:pPr>
              <w:pStyle w:val="Odstavecseseznamem"/>
              <w:numPr>
                <w:ilvl w:val="0"/>
                <w:numId w:val="10"/>
              </w:numPr>
            </w:pPr>
            <w:r>
              <w:t xml:space="preserve">Návrat ze zahraničí </w:t>
            </w:r>
            <w:r w:rsidR="00B53DAA">
              <w:t>z rizikové oblasti</w:t>
            </w:r>
          </w:p>
        </w:tc>
        <w:tc>
          <w:tcPr>
            <w:tcW w:w="3544" w:type="dxa"/>
            <w:vAlign w:val="center"/>
          </w:tcPr>
          <w:p w:rsidR="00A23988" w:rsidRDefault="00A23988" w:rsidP="00AC0CEE">
            <w:pPr>
              <w:pStyle w:val="Odstavecseseznamem"/>
              <w:numPr>
                <w:ilvl w:val="0"/>
                <w:numId w:val="11"/>
              </w:numPr>
            </w:pPr>
            <w:r>
              <w:lastRenderedPageBreak/>
              <w:t>hrazeno ZP, (event. KHS)</w:t>
            </w:r>
          </w:p>
          <w:p w:rsidR="00A23988" w:rsidRDefault="00A23988" w:rsidP="00AC0CEE">
            <w:pPr>
              <w:pStyle w:val="Odstavecseseznamem"/>
              <w:numPr>
                <w:ilvl w:val="0"/>
                <w:numId w:val="11"/>
              </w:numPr>
            </w:pPr>
            <w:r>
              <w:t>hrazeno ZP, (event. KHS)</w:t>
            </w:r>
          </w:p>
          <w:p w:rsidR="00A23988" w:rsidRDefault="00A23988" w:rsidP="00AC0CEE">
            <w:pPr>
              <w:pStyle w:val="Odstavecseseznamem"/>
              <w:numPr>
                <w:ilvl w:val="0"/>
                <w:numId w:val="11"/>
              </w:numPr>
            </w:pPr>
            <w:r>
              <w:t xml:space="preserve">hrazeno ZP, indikace ošetřující lékař </w:t>
            </w:r>
            <w:r w:rsidR="00451D56">
              <w:t xml:space="preserve">akutní </w:t>
            </w:r>
            <w:r>
              <w:t xml:space="preserve">lůžkové péče a vybraných odborností (VPL, PLDD, ORL, INFL, PNEUFTIZ) </w:t>
            </w:r>
          </w:p>
          <w:p w:rsidR="00A23988" w:rsidRDefault="00A23988" w:rsidP="00AC0CEE">
            <w:pPr>
              <w:pStyle w:val="Odstavecseseznamem"/>
              <w:numPr>
                <w:ilvl w:val="0"/>
                <w:numId w:val="11"/>
              </w:numPr>
            </w:pPr>
            <w:r>
              <w:t>hrazeno ZP</w:t>
            </w:r>
            <w:r w:rsidR="00BD03DD">
              <w:t xml:space="preserve"> do 30.6.2020, následně hrazeno ZP pouze v ohnisku nákazy, v ostatních případech zřizovatelem</w:t>
            </w:r>
          </w:p>
          <w:p w:rsidR="00A23988" w:rsidRDefault="00A23988" w:rsidP="00AC0CEE">
            <w:pPr>
              <w:pStyle w:val="Odstavecseseznamem"/>
              <w:numPr>
                <w:ilvl w:val="0"/>
                <w:numId w:val="11"/>
              </w:numPr>
            </w:pPr>
            <w:r>
              <w:lastRenderedPageBreak/>
              <w:t xml:space="preserve">v případě ohniska </w:t>
            </w:r>
            <w:proofErr w:type="gramStart"/>
            <w:r w:rsidR="006E15BE">
              <w:t>hrazeno  ZP</w:t>
            </w:r>
            <w:proofErr w:type="gramEnd"/>
            <w:r w:rsidR="006E15BE">
              <w:t xml:space="preserve"> (</w:t>
            </w:r>
            <w:r>
              <w:t>KHS</w:t>
            </w:r>
            <w:r w:rsidR="006E15BE">
              <w:t>)</w:t>
            </w:r>
            <w:r w:rsidR="00464B2E">
              <w:t xml:space="preserve">, </w:t>
            </w:r>
            <w:r w:rsidR="00B53DAA">
              <w:t xml:space="preserve"> </w:t>
            </w:r>
            <w:r w:rsidR="00FB3A76" w:rsidRPr="00E65E40">
              <w:t>jinak hradí</w:t>
            </w:r>
            <w:r w:rsidR="00FB3A76">
              <w:t xml:space="preserve"> </w:t>
            </w:r>
            <w:r w:rsidR="00B53DAA">
              <w:t>zaměstnavatel/zřizovatel</w:t>
            </w:r>
          </w:p>
          <w:p w:rsidR="00A23988" w:rsidRDefault="00A23988" w:rsidP="00AC0CEE">
            <w:pPr>
              <w:pStyle w:val="Odstavecseseznamem"/>
              <w:numPr>
                <w:ilvl w:val="0"/>
                <w:numId w:val="11"/>
              </w:numPr>
            </w:pPr>
            <w:r>
              <w:t>samoplátce</w:t>
            </w:r>
          </w:p>
          <w:p w:rsidR="00A23988" w:rsidRDefault="00A23988" w:rsidP="00AC0CEE">
            <w:pPr>
              <w:pStyle w:val="Odstavecseseznamem"/>
              <w:numPr>
                <w:ilvl w:val="0"/>
                <w:numId w:val="11"/>
              </w:numPr>
            </w:pPr>
            <w:r>
              <w:t>samoplátce</w:t>
            </w:r>
            <w:r w:rsidR="00BD03DD">
              <w:t>/</w:t>
            </w:r>
            <w:r w:rsidR="006E15BE">
              <w:t>zaměstnavatel</w:t>
            </w:r>
          </w:p>
          <w:p w:rsidR="00A23988" w:rsidRDefault="00A23988" w:rsidP="00AC0CEE">
            <w:pPr>
              <w:pStyle w:val="Odstavecseseznamem"/>
              <w:numPr>
                <w:ilvl w:val="0"/>
                <w:numId w:val="11"/>
              </w:numPr>
            </w:pPr>
            <w:r>
              <w:t>samoplátce/zaměstnavatel</w:t>
            </w:r>
          </w:p>
          <w:p w:rsidR="00A23988" w:rsidRDefault="00A23988" w:rsidP="00AC0CEE">
            <w:pPr>
              <w:pStyle w:val="Odstavecseseznamem"/>
              <w:ind w:left="174"/>
            </w:pPr>
          </w:p>
        </w:tc>
        <w:tc>
          <w:tcPr>
            <w:tcW w:w="1276" w:type="dxa"/>
            <w:vAlign w:val="center"/>
          </w:tcPr>
          <w:p w:rsidR="00A23988" w:rsidRDefault="00A23988" w:rsidP="009C4A62">
            <w:pPr>
              <w:jc w:val="center"/>
            </w:pPr>
            <w:r>
              <w:lastRenderedPageBreak/>
              <w:t>Ano</w:t>
            </w:r>
          </w:p>
        </w:tc>
        <w:tc>
          <w:tcPr>
            <w:tcW w:w="1276" w:type="dxa"/>
          </w:tcPr>
          <w:p w:rsidR="00A23988" w:rsidRDefault="006E15BE" w:rsidP="009C4A62">
            <w:pPr>
              <w:jc w:val="center"/>
            </w:pPr>
            <w:r>
              <w:t xml:space="preserve">1-4. </w:t>
            </w:r>
            <w:proofErr w:type="gramStart"/>
            <w:r>
              <w:t>indikuje  ošetřující</w:t>
            </w:r>
            <w:proofErr w:type="gramEnd"/>
            <w:r>
              <w:t xml:space="preserve"> lékař </w:t>
            </w:r>
            <w:r w:rsidR="00E031B3">
              <w:t xml:space="preserve"> akutní </w:t>
            </w:r>
            <w:r>
              <w:t xml:space="preserve">lůžkové péče </w:t>
            </w:r>
            <w:r w:rsidR="00464B2E">
              <w:t xml:space="preserve">nebo </w:t>
            </w:r>
            <w:proofErr w:type="spellStart"/>
            <w:r w:rsidR="00516101">
              <w:t>ambulantnílékař</w:t>
            </w:r>
            <w:proofErr w:type="spellEnd"/>
            <w:r w:rsidR="00516101">
              <w:t xml:space="preserve"> </w:t>
            </w:r>
            <w:r>
              <w:t xml:space="preserve">vybraných odborností (VPL, PLDD, </w:t>
            </w:r>
            <w:r>
              <w:lastRenderedPageBreak/>
              <w:t>ORL, INFL, PNEUFTIZ)</w:t>
            </w:r>
            <w:r w:rsidR="00516101">
              <w:t xml:space="preserve"> nebo KHS</w:t>
            </w:r>
          </w:p>
          <w:p w:rsidR="006E15BE" w:rsidRDefault="006E15BE" w:rsidP="009C4A62">
            <w:pPr>
              <w:jc w:val="center"/>
            </w:pPr>
            <w:r>
              <w:t>5. indikuje KHS/VPL/PLDD</w:t>
            </w:r>
          </w:p>
          <w:p w:rsidR="006E15BE" w:rsidRDefault="006E15BE" w:rsidP="009C4A62">
            <w:pPr>
              <w:jc w:val="center"/>
            </w:pPr>
          </w:p>
        </w:tc>
      </w:tr>
      <w:tr w:rsidR="00A23988" w:rsidTr="00A23988">
        <w:tc>
          <w:tcPr>
            <w:tcW w:w="1135" w:type="dxa"/>
            <w:vAlign w:val="center"/>
          </w:tcPr>
          <w:p w:rsidR="00A23988" w:rsidRPr="000E62B2" w:rsidRDefault="00A23988" w:rsidP="00402CA3">
            <w:pPr>
              <w:rPr>
                <w:b/>
              </w:rPr>
            </w:pPr>
            <w:r w:rsidRPr="000E62B2">
              <w:rPr>
                <w:b/>
              </w:rPr>
              <w:lastRenderedPageBreak/>
              <w:t>ELISA</w:t>
            </w:r>
          </w:p>
        </w:tc>
        <w:tc>
          <w:tcPr>
            <w:tcW w:w="2409" w:type="dxa"/>
            <w:vAlign w:val="center"/>
          </w:tcPr>
          <w:p w:rsidR="00A23988" w:rsidRDefault="00A23988" w:rsidP="00402CA3">
            <w:r>
              <w:t>Chemiluminiscenční metoda – kvantitativní serologický test</w:t>
            </w:r>
          </w:p>
        </w:tc>
        <w:tc>
          <w:tcPr>
            <w:tcW w:w="1560" w:type="dxa"/>
            <w:vAlign w:val="center"/>
          </w:tcPr>
          <w:p w:rsidR="00A23988" w:rsidRDefault="00A23988" w:rsidP="00402CA3">
            <w:r>
              <w:t>Sérologická a epidemiologická diagnostika</w:t>
            </w:r>
          </w:p>
        </w:tc>
        <w:tc>
          <w:tcPr>
            <w:tcW w:w="3685" w:type="dxa"/>
            <w:vAlign w:val="center"/>
          </w:tcPr>
          <w:p w:rsidR="00A23988" w:rsidRPr="00132B9D" w:rsidRDefault="00A23988" w:rsidP="00402CA3">
            <w:pPr>
              <w:pStyle w:val="Odstavecseseznamem"/>
              <w:rPr>
                <w:i/>
                <w:u w:val="single"/>
              </w:rPr>
            </w:pPr>
            <w:r w:rsidRPr="00132B9D">
              <w:rPr>
                <w:i/>
                <w:u w:val="single"/>
              </w:rPr>
              <w:t>Diagnostická indikace:</w:t>
            </w:r>
          </w:p>
          <w:p w:rsidR="00A23988" w:rsidRPr="00D81CC8" w:rsidRDefault="00A23988" w:rsidP="00D81CC8">
            <w:pPr>
              <w:pStyle w:val="Odstavecseseznamem"/>
              <w:numPr>
                <w:ilvl w:val="0"/>
                <w:numId w:val="14"/>
              </w:numPr>
            </w:pPr>
            <w:r>
              <w:t>Dárce rekonvalescentní plazmy</w:t>
            </w:r>
          </w:p>
          <w:p w:rsidR="00A23988" w:rsidRDefault="00A23988" w:rsidP="00402CA3">
            <w:pPr>
              <w:pStyle w:val="Odstavecseseznamem"/>
              <w:numPr>
                <w:ilvl w:val="0"/>
                <w:numId w:val="14"/>
              </w:numPr>
            </w:pPr>
            <w:r>
              <w:t>Stanovení vnímavosti, ověření stavu imunity</w:t>
            </w:r>
            <w:r w:rsidR="00D81CC8">
              <w:t xml:space="preserve"> u pacienta</w:t>
            </w:r>
          </w:p>
          <w:p w:rsidR="00955B96" w:rsidRDefault="00955B96" w:rsidP="00955B96">
            <w:pPr>
              <w:pStyle w:val="Odstavecseseznamem"/>
            </w:pPr>
          </w:p>
        </w:tc>
        <w:tc>
          <w:tcPr>
            <w:tcW w:w="3544" w:type="dxa"/>
            <w:vAlign w:val="center"/>
          </w:tcPr>
          <w:p w:rsidR="00A23988" w:rsidRDefault="00A23988" w:rsidP="00402CA3">
            <w:pPr>
              <w:pStyle w:val="Odstavecseseznamem"/>
              <w:numPr>
                <w:ilvl w:val="0"/>
                <w:numId w:val="15"/>
              </w:numPr>
            </w:pPr>
            <w:r>
              <w:t>hrazeno ZP</w:t>
            </w:r>
            <w:r w:rsidR="00516101">
              <w:t>, indikuje INFL</w:t>
            </w:r>
            <w:r w:rsidR="00464B2E">
              <w:t>, nebo hematolog</w:t>
            </w:r>
          </w:p>
          <w:p w:rsidR="00A23988" w:rsidRDefault="00A23988" w:rsidP="00A23988">
            <w:pPr>
              <w:pStyle w:val="Odstavecseseznamem"/>
              <w:numPr>
                <w:ilvl w:val="0"/>
                <w:numId w:val="15"/>
              </w:numPr>
            </w:pPr>
            <w:r>
              <w:t>hrazeno ZP, indikuje IMUNO, INFL</w:t>
            </w:r>
            <w:r w:rsidR="00D81CC8">
              <w:t>, (EPI v ohnisku nákazy)</w:t>
            </w:r>
          </w:p>
        </w:tc>
        <w:tc>
          <w:tcPr>
            <w:tcW w:w="1276" w:type="dxa"/>
            <w:vAlign w:val="center"/>
          </w:tcPr>
          <w:p w:rsidR="00A23988" w:rsidRDefault="00A23988" w:rsidP="00402CA3">
            <w:pPr>
              <w:jc w:val="center"/>
            </w:pPr>
            <w:r>
              <w:t>Ano</w:t>
            </w:r>
          </w:p>
        </w:tc>
        <w:tc>
          <w:tcPr>
            <w:tcW w:w="1276" w:type="dxa"/>
          </w:tcPr>
          <w:p w:rsidR="00A23988" w:rsidRPr="00E65E40" w:rsidRDefault="00D81CC8" w:rsidP="00402CA3">
            <w:pPr>
              <w:jc w:val="center"/>
            </w:pPr>
            <w:r w:rsidRPr="00E65E40">
              <w:t xml:space="preserve">Výkon </w:t>
            </w:r>
          </w:p>
          <w:p w:rsidR="00D81CC8" w:rsidRPr="00E65E40" w:rsidRDefault="00D81CC8" w:rsidP="00402CA3">
            <w:pPr>
              <w:jc w:val="center"/>
            </w:pPr>
            <w:r w:rsidRPr="00E65E40">
              <w:t>82097, diagn</w:t>
            </w:r>
            <w:r w:rsidR="009D0FFB">
              <w:t>ó</w:t>
            </w:r>
            <w:r w:rsidRPr="00E65E40">
              <w:t>za U07.1</w:t>
            </w:r>
          </w:p>
          <w:p w:rsidR="00D81CC8" w:rsidRPr="00E65E40" w:rsidRDefault="00D81CC8" w:rsidP="00402CA3">
            <w:pPr>
              <w:jc w:val="center"/>
            </w:pPr>
            <w:r w:rsidRPr="00E65E40">
              <w:t>U06.9</w:t>
            </w:r>
          </w:p>
          <w:p w:rsidR="00FB3A76" w:rsidRPr="00E65E40" w:rsidRDefault="00464B2E" w:rsidP="00402CA3">
            <w:pPr>
              <w:jc w:val="center"/>
            </w:pPr>
            <w:r>
              <w:t>(M</w:t>
            </w:r>
            <w:r w:rsidR="00FB3A76" w:rsidRPr="00E65E40">
              <w:t>ax 6x měsíčně, max</w:t>
            </w:r>
            <w:r w:rsidR="009D0FFB">
              <w:t>.</w:t>
            </w:r>
            <w:r w:rsidR="00FB3A76" w:rsidRPr="00E65E40">
              <w:t xml:space="preserve">  3x za den</w:t>
            </w:r>
            <w:r>
              <w:t>.)</w:t>
            </w:r>
            <w:r w:rsidR="00FB3A76" w:rsidRPr="00E65E40">
              <w:t xml:space="preserve"> </w:t>
            </w:r>
          </w:p>
        </w:tc>
      </w:tr>
      <w:tr w:rsidR="00A23988" w:rsidTr="00A23988">
        <w:tc>
          <w:tcPr>
            <w:tcW w:w="1135" w:type="dxa"/>
            <w:vAlign w:val="center"/>
          </w:tcPr>
          <w:p w:rsidR="00A23988" w:rsidRDefault="00A23988" w:rsidP="009C4A62">
            <w:pPr>
              <w:rPr>
                <w:b/>
              </w:rPr>
            </w:pPr>
            <w:r>
              <w:rPr>
                <w:b/>
              </w:rPr>
              <w:t xml:space="preserve">Virus neutralizační </w:t>
            </w:r>
            <w:r w:rsidR="00955B96">
              <w:rPr>
                <w:b/>
              </w:rPr>
              <w:t>test</w:t>
            </w:r>
          </w:p>
        </w:tc>
        <w:tc>
          <w:tcPr>
            <w:tcW w:w="2409" w:type="dxa"/>
            <w:vAlign w:val="center"/>
          </w:tcPr>
          <w:p w:rsidR="00A23988" w:rsidRDefault="00A23988" w:rsidP="002B4C59">
            <w:r>
              <w:t>Kultivační průkaz neutralizace viru protilátkami pacienta in vitro</w:t>
            </w:r>
          </w:p>
        </w:tc>
        <w:tc>
          <w:tcPr>
            <w:tcW w:w="1560" w:type="dxa"/>
            <w:vAlign w:val="center"/>
          </w:tcPr>
          <w:p w:rsidR="00A23988" w:rsidRDefault="00A23988" w:rsidP="009C4A62">
            <w:r>
              <w:t>Diagnostika nemoci a průkaz neutralizačních protilátek</w:t>
            </w:r>
          </w:p>
        </w:tc>
        <w:tc>
          <w:tcPr>
            <w:tcW w:w="3685" w:type="dxa"/>
            <w:vAlign w:val="center"/>
          </w:tcPr>
          <w:p w:rsidR="00A23988" w:rsidRDefault="00A23988" w:rsidP="003378E4">
            <w:pPr>
              <w:pStyle w:val="Odstavecseseznamem"/>
              <w:numPr>
                <w:ilvl w:val="0"/>
                <w:numId w:val="16"/>
              </w:numPr>
            </w:pPr>
            <w:r>
              <w:t xml:space="preserve">Dárcovství </w:t>
            </w:r>
            <w:proofErr w:type="spellStart"/>
            <w:r>
              <w:t>rekovalescentní</w:t>
            </w:r>
            <w:proofErr w:type="spellEnd"/>
            <w:r>
              <w:t xml:space="preserve"> plazmy</w:t>
            </w:r>
          </w:p>
          <w:p w:rsidR="00A23988" w:rsidRDefault="00A23988" w:rsidP="003378E4">
            <w:pPr>
              <w:pStyle w:val="Odstavecseseznamem"/>
              <w:numPr>
                <w:ilvl w:val="0"/>
                <w:numId w:val="16"/>
              </w:numPr>
            </w:pPr>
            <w:r>
              <w:t>Ukončení karantény u osob dlouhodobě nebo opakovaně vylučujících virus</w:t>
            </w:r>
          </w:p>
        </w:tc>
        <w:tc>
          <w:tcPr>
            <w:tcW w:w="3544" w:type="dxa"/>
            <w:vAlign w:val="center"/>
          </w:tcPr>
          <w:p w:rsidR="00A23988" w:rsidRDefault="0030596F" w:rsidP="003378E4">
            <w:pPr>
              <w:pStyle w:val="Odstavecseseznamem"/>
              <w:numPr>
                <w:ilvl w:val="0"/>
                <w:numId w:val="17"/>
              </w:numPr>
            </w:pPr>
            <w:r>
              <w:t>v rámci výzkumné činnosti</w:t>
            </w:r>
          </w:p>
          <w:p w:rsidR="00A23988" w:rsidRDefault="00955B96" w:rsidP="003378E4">
            <w:pPr>
              <w:pStyle w:val="Odstavecseseznamem"/>
              <w:numPr>
                <w:ilvl w:val="0"/>
                <w:numId w:val="17"/>
              </w:numPr>
            </w:pPr>
            <w:r>
              <w:t>v</w:t>
            </w:r>
            <w:r w:rsidR="0030596F">
              <w:t> rámci výzkumné činnosti</w:t>
            </w:r>
            <w:r w:rsidR="00A23988">
              <w:t xml:space="preserve"> </w:t>
            </w:r>
          </w:p>
        </w:tc>
        <w:tc>
          <w:tcPr>
            <w:tcW w:w="1276" w:type="dxa"/>
            <w:vAlign w:val="center"/>
          </w:tcPr>
          <w:p w:rsidR="00A23988" w:rsidRDefault="00A23988" w:rsidP="009C4A62">
            <w:pPr>
              <w:jc w:val="center"/>
            </w:pPr>
            <w:r>
              <w:t>Ano, na specializovaných pracovištích s BSL3 režimem</w:t>
            </w:r>
          </w:p>
        </w:tc>
        <w:tc>
          <w:tcPr>
            <w:tcW w:w="1276" w:type="dxa"/>
          </w:tcPr>
          <w:p w:rsidR="00A23988" w:rsidRDefault="00464B2E" w:rsidP="009C4A62">
            <w:pPr>
              <w:jc w:val="center"/>
            </w:pPr>
            <w:r>
              <w:t>Zatím r</w:t>
            </w:r>
            <w:r w:rsidR="009512BE">
              <w:t>a</w:t>
            </w:r>
            <w:r w:rsidR="00A23988">
              <w:t>ritní použití</w:t>
            </w:r>
            <w:r>
              <w:t>.</w:t>
            </w:r>
          </w:p>
          <w:p w:rsidR="00FB3A76" w:rsidRDefault="00FB3A76" w:rsidP="009C4A62">
            <w:pPr>
              <w:jc w:val="center"/>
            </w:pPr>
            <w:r w:rsidRPr="00E65E40">
              <w:t>Nehrazeno ZP</w:t>
            </w:r>
          </w:p>
        </w:tc>
      </w:tr>
      <w:tr w:rsidR="00A23988" w:rsidTr="00A23988">
        <w:tc>
          <w:tcPr>
            <w:tcW w:w="1135" w:type="dxa"/>
            <w:vAlign w:val="center"/>
          </w:tcPr>
          <w:p w:rsidR="00A23988" w:rsidRPr="000E62B2" w:rsidRDefault="00A23988" w:rsidP="009C4A62">
            <w:pPr>
              <w:rPr>
                <w:b/>
              </w:rPr>
            </w:pPr>
            <w:r>
              <w:rPr>
                <w:b/>
              </w:rPr>
              <w:t xml:space="preserve">Covid-19 </w:t>
            </w:r>
            <w:proofErr w:type="spellStart"/>
            <w:r>
              <w:rPr>
                <w:b/>
              </w:rPr>
              <w:t>Ag</w:t>
            </w:r>
            <w:proofErr w:type="spellEnd"/>
            <w:r>
              <w:rPr>
                <w:b/>
              </w:rPr>
              <w:t xml:space="preserve"> FIA</w:t>
            </w:r>
          </w:p>
        </w:tc>
        <w:tc>
          <w:tcPr>
            <w:tcW w:w="2409" w:type="dxa"/>
            <w:vAlign w:val="center"/>
          </w:tcPr>
          <w:p w:rsidR="00A23988" w:rsidRDefault="00A23988" w:rsidP="002B4C59">
            <w:r>
              <w:t xml:space="preserve">Metoda fluorescenční </w:t>
            </w:r>
            <w:proofErr w:type="spellStart"/>
            <w:r>
              <w:t>imunochromatografie</w:t>
            </w:r>
            <w:proofErr w:type="spellEnd"/>
            <w:r>
              <w:t>, detekce antigenu Covid-19</w:t>
            </w:r>
          </w:p>
        </w:tc>
        <w:tc>
          <w:tcPr>
            <w:tcW w:w="1560" w:type="dxa"/>
            <w:vAlign w:val="center"/>
          </w:tcPr>
          <w:p w:rsidR="00A23988" w:rsidRDefault="00A23988" w:rsidP="009C4A62">
            <w:r>
              <w:t>Diagnostika nemoci</w:t>
            </w:r>
          </w:p>
        </w:tc>
        <w:tc>
          <w:tcPr>
            <w:tcW w:w="3685" w:type="dxa"/>
            <w:vAlign w:val="center"/>
          </w:tcPr>
          <w:p w:rsidR="00A23988" w:rsidRDefault="00A23988" w:rsidP="002B4C59">
            <w:r>
              <w:t>Dosud nestanoveno</w:t>
            </w:r>
          </w:p>
        </w:tc>
        <w:tc>
          <w:tcPr>
            <w:tcW w:w="3544" w:type="dxa"/>
            <w:vAlign w:val="center"/>
          </w:tcPr>
          <w:p w:rsidR="00A23988" w:rsidRDefault="00A23988" w:rsidP="00F840A4">
            <w:r>
              <w:t xml:space="preserve"> nehrazeno </w:t>
            </w:r>
          </w:p>
        </w:tc>
        <w:tc>
          <w:tcPr>
            <w:tcW w:w="1276" w:type="dxa"/>
            <w:vAlign w:val="center"/>
          </w:tcPr>
          <w:p w:rsidR="00A23988" w:rsidRDefault="00A23988" w:rsidP="009C4A62">
            <w:pPr>
              <w:jc w:val="center"/>
            </w:pPr>
            <w:r>
              <w:t>NE</w:t>
            </w:r>
          </w:p>
        </w:tc>
        <w:tc>
          <w:tcPr>
            <w:tcW w:w="1276" w:type="dxa"/>
          </w:tcPr>
          <w:p w:rsidR="00A23988" w:rsidRDefault="00A23988" w:rsidP="009C4A62">
            <w:pPr>
              <w:jc w:val="center"/>
            </w:pPr>
          </w:p>
        </w:tc>
      </w:tr>
      <w:tr w:rsidR="00A23988" w:rsidTr="00A23988">
        <w:tc>
          <w:tcPr>
            <w:tcW w:w="1135" w:type="dxa"/>
            <w:vAlign w:val="center"/>
          </w:tcPr>
          <w:p w:rsidR="00A23988" w:rsidRDefault="00A23988" w:rsidP="009C4A6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POC-RNA </w:t>
            </w:r>
          </w:p>
        </w:tc>
        <w:tc>
          <w:tcPr>
            <w:tcW w:w="2409" w:type="dxa"/>
            <w:vAlign w:val="center"/>
          </w:tcPr>
          <w:p w:rsidR="00A23988" w:rsidRDefault="00A23988" w:rsidP="002B4C59">
            <w:r>
              <w:t>Kvalitativní, rychlá  detekce RNA</w:t>
            </w:r>
          </w:p>
        </w:tc>
        <w:tc>
          <w:tcPr>
            <w:tcW w:w="1560" w:type="dxa"/>
            <w:vAlign w:val="center"/>
          </w:tcPr>
          <w:p w:rsidR="00A23988" w:rsidRDefault="009512BE" w:rsidP="009C4A62">
            <w:r>
              <w:t>Diagnostický- v případě časové naléhavosti</w:t>
            </w:r>
          </w:p>
        </w:tc>
        <w:tc>
          <w:tcPr>
            <w:tcW w:w="3685" w:type="dxa"/>
            <w:vAlign w:val="center"/>
          </w:tcPr>
          <w:p w:rsidR="00A23988" w:rsidRDefault="009512BE" w:rsidP="009512BE">
            <w:pPr>
              <w:pStyle w:val="Odstavecseseznamem"/>
              <w:numPr>
                <w:ilvl w:val="0"/>
                <w:numId w:val="22"/>
              </w:numPr>
            </w:pPr>
            <w:r>
              <w:t>Akutní pacient s příznaky  onemocnění COVID -19, podezření z nákazy.</w:t>
            </w:r>
          </w:p>
        </w:tc>
        <w:tc>
          <w:tcPr>
            <w:tcW w:w="3544" w:type="dxa"/>
            <w:vAlign w:val="center"/>
          </w:tcPr>
          <w:p w:rsidR="009512BE" w:rsidRDefault="00E031B3" w:rsidP="009512BE">
            <w:r>
              <w:t xml:space="preserve">Hrazeno ZP </w:t>
            </w:r>
            <w:r w:rsidR="009512BE">
              <w:t>-indikuje lékař odbornosti INF, ARO, urgentní medicína</w:t>
            </w:r>
          </w:p>
        </w:tc>
        <w:tc>
          <w:tcPr>
            <w:tcW w:w="1276" w:type="dxa"/>
            <w:vAlign w:val="center"/>
          </w:tcPr>
          <w:p w:rsidR="00A23988" w:rsidRDefault="00E031B3" w:rsidP="009C4A62">
            <w:pPr>
              <w:jc w:val="center"/>
            </w:pPr>
            <w:r>
              <w:t>ANO</w:t>
            </w:r>
          </w:p>
        </w:tc>
        <w:tc>
          <w:tcPr>
            <w:tcW w:w="1276" w:type="dxa"/>
          </w:tcPr>
          <w:p w:rsidR="00A23988" w:rsidRDefault="009512BE" w:rsidP="009C4A62">
            <w:pPr>
              <w:jc w:val="center"/>
            </w:pPr>
            <w:r>
              <w:t>(</w:t>
            </w:r>
            <w:r w:rsidR="00464B2E">
              <w:t xml:space="preserve">vyšetření </w:t>
            </w:r>
            <w:r w:rsidR="009D0FFB">
              <w:t>STATIM</w:t>
            </w:r>
            <w:r>
              <w:t>)</w:t>
            </w:r>
          </w:p>
        </w:tc>
      </w:tr>
    </w:tbl>
    <w:p w:rsidR="009D0FFB" w:rsidRDefault="009D0FFB" w:rsidP="00FA4382">
      <w:pPr>
        <w:spacing w:after="0" w:line="240" w:lineRule="auto"/>
        <w:ind w:left="-142"/>
        <w:rPr>
          <w:rFonts w:cstheme="minorHAnsi"/>
          <w:b/>
          <w:sz w:val="16"/>
          <w:szCs w:val="16"/>
        </w:rPr>
      </w:pPr>
    </w:p>
    <w:p w:rsidR="009D0FFB" w:rsidRDefault="009D0FFB" w:rsidP="00FA4382">
      <w:pPr>
        <w:spacing w:after="0" w:line="240" w:lineRule="auto"/>
        <w:ind w:left="-142"/>
        <w:rPr>
          <w:rFonts w:cstheme="minorHAnsi"/>
          <w:b/>
          <w:sz w:val="16"/>
          <w:szCs w:val="16"/>
        </w:rPr>
      </w:pPr>
    </w:p>
    <w:p w:rsidR="00FC67D0" w:rsidRPr="009D0FFB" w:rsidRDefault="00FA4382" w:rsidP="00FA4382">
      <w:pPr>
        <w:spacing w:after="0" w:line="240" w:lineRule="auto"/>
        <w:ind w:left="-142"/>
        <w:rPr>
          <w:rFonts w:cstheme="minorHAnsi"/>
          <w:b/>
          <w:sz w:val="20"/>
          <w:szCs w:val="20"/>
        </w:rPr>
      </w:pPr>
      <w:r w:rsidRPr="009D0FFB">
        <w:rPr>
          <w:rFonts w:cstheme="minorHAnsi"/>
          <w:b/>
          <w:sz w:val="20"/>
          <w:szCs w:val="20"/>
        </w:rPr>
        <w:t>Vysvětlivky</w:t>
      </w:r>
      <w:r w:rsidR="00BB5C60" w:rsidRPr="009D0FFB">
        <w:rPr>
          <w:rFonts w:cstheme="minorHAnsi"/>
          <w:b/>
          <w:sz w:val="20"/>
          <w:szCs w:val="20"/>
        </w:rPr>
        <w:t xml:space="preserve"> zkratek</w:t>
      </w:r>
      <w:r w:rsidRPr="009D0FFB">
        <w:rPr>
          <w:rFonts w:cstheme="minorHAnsi"/>
          <w:b/>
          <w:sz w:val="20"/>
          <w:szCs w:val="20"/>
        </w:rPr>
        <w:t>:</w:t>
      </w:r>
    </w:p>
    <w:p w:rsidR="002763FB" w:rsidRPr="009D0FFB" w:rsidRDefault="002763FB" w:rsidP="00FA4382">
      <w:pPr>
        <w:adjustRightInd w:val="0"/>
        <w:snapToGrid w:val="0"/>
        <w:spacing w:after="0" w:line="240" w:lineRule="auto"/>
        <w:ind w:left="-142"/>
        <w:jc w:val="both"/>
        <w:rPr>
          <w:rFonts w:cstheme="minorHAnsi"/>
          <w:sz w:val="20"/>
          <w:szCs w:val="20"/>
        </w:rPr>
      </w:pPr>
      <w:r w:rsidRPr="009D0FFB">
        <w:rPr>
          <w:rFonts w:cstheme="minorHAnsi"/>
          <w:b/>
          <w:sz w:val="20"/>
          <w:szCs w:val="20"/>
        </w:rPr>
        <w:t xml:space="preserve">RT </w:t>
      </w:r>
      <w:r w:rsidRPr="009D0FFB">
        <w:rPr>
          <w:rFonts w:cstheme="minorHAnsi"/>
          <w:sz w:val="20"/>
          <w:szCs w:val="20"/>
        </w:rPr>
        <w:t>= rapid test</w:t>
      </w:r>
      <w:r w:rsidR="00BB5C60" w:rsidRPr="009D0FFB">
        <w:rPr>
          <w:rFonts w:cstheme="minorHAnsi"/>
          <w:sz w:val="20"/>
          <w:szCs w:val="20"/>
        </w:rPr>
        <w:t xml:space="preserve">; </w:t>
      </w:r>
      <w:r w:rsidR="00BB5C60" w:rsidRPr="009D0FFB">
        <w:rPr>
          <w:rFonts w:cstheme="minorHAnsi"/>
          <w:b/>
          <w:sz w:val="20"/>
          <w:szCs w:val="20"/>
        </w:rPr>
        <w:t>ZP</w:t>
      </w:r>
      <w:r w:rsidR="00BB5C60" w:rsidRPr="009D0FFB">
        <w:rPr>
          <w:rFonts w:cstheme="minorHAnsi"/>
          <w:sz w:val="20"/>
          <w:szCs w:val="20"/>
        </w:rPr>
        <w:t xml:space="preserve"> = zdravotní pojištění; </w:t>
      </w:r>
      <w:r w:rsidR="00BB5C60" w:rsidRPr="009D0FFB">
        <w:rPr>
          <w:rFonts w:cstheme="minorHAnsi"/>
          <w:b/>
          <w:sz w:val="20"/>
          <w:szCs w:val="20"/>
        </w:rPr>
        <w:t>VPL</w:t>
      </w:r>
      <w:r w:rsidR="00BB5C60" w:rsidRPr="009D0FFB">
        <w:rPr>
          <w:rFonts w:cstheme="minorHAnsi"/>
          <w:sz w:val="20"/>
          <w:szCs w:val="20"/>
        </w:rPr>
        <w:t xml:space="preserve"> = všeobecné praktické lékařství; </w:t>
      </w:r>
      <w:r w:rsidR="00BB5C60" w:rsidRPr="009D0FFB">
        <w:rPr>
          <w:rFonts w:cstheme="minorHAnsi"/>
          <w:b/>
          <w:sz w:val="20"/>
          <w:szCs w:val="20"/>
        </w:rPr>
        <w:t xml:space="preserve">PLDD </w:t>
      </w:r>
      <w:r w:rsidR="00BB5C60" w:rsidRPr="009D0FFB">
        <w:rPr>
          <w:rFonts w:cstheme="minorHAnsi"/>
          <w:sz w:val="20"/>
          <w:szCs w:val="20"/>
        </w:rPr>
        <w:t xml:space="preserve">= praktické lékařství pro děti a dorost; </w:t>
      </w:r>
      <w:r w:rsidR="00BB5C60" w:rsidRPr="009D0FFB">
        <w:rPr>
          <w:rFonts w:cstheme="minorHAnsi"/>
          <w:b/>
          <w:sz w:val="20"/>
          <w:szCs w:val="20"/>
        </w:rPr>
        <w:t>ORL</w:t>
      </w:r>
      <w:r w:rsidR="00BB5C60" w:rsidRPr="009D0FFB">
        <w:rPr>
          <w:rFonts w:cstheme="minorHAnsi"/>
          <w:sz w:val="20"/>
          <w:szCs w:val="20"/>
        </w:rPr>
        <w:t xml:space="preserve"> = otorinolaryngologie; </w:t>
      </w:r>
      <w:r w:rsidR="004A0732" w:rsidRPr="009D0FFB">
        <w:rPr>
          <w:rFonts w:cstheme="minorHAnsi"/>
          <w:b/>
          <w:sz w:val="20"/>
          <w:szCs w:val="20"/>
        </w:rPr>
        <w:t>INFL</w:t>
      </w:r>
      <w:r w:rsidR="004A0732" w:rsidRPr="009D0FFB">
        <w:rPr>
          <w:rFonts w:cstheme="minorHAnsi"/>
          <w:sz w:val="20"/>
          <w:szCs w:val="20"/>
        </w:rPr>
        <w:t xml:space="preserve"> = infekční lékařství; </w:t>
      </w:r>
      <w:r w:rsidR="004A0732" w:rsidRPr="009D0FFB">
        <w:rPr>
          <w:rFonts w:cstheme="minorHAnsi"/>
          <w:b/>
          <w:sz w:val="20"/>
          <w:szCs w:val="20"/>
        </w:rPr>
        <w:t>PNEUFTIZ</w:t>
      </w:r>
      <w:r w:rsidR="004A0732" w:rsidRPr="009D0FFB">
        <w:rPr>
          <w:rFonts w:cstheme="minorHAnsi"/>
          <w:sz w:val="20"/>
          <w:szCs w:val="20"/>
        </w:rPr>
        <w:t xml:space="preserve"> = </w:t>
      </w:r>
      <w:proofErr w:type="spellStart"/>
      <w:r w:rsidR="004A0732" w:rsidRPr="009D0FFB">
        <w:rPr>
          <w:rFonts w:cstheme="minorHAnsi"/>
          <w:sz w:val="20"/>
          <w:szCs w:val="20"/>
        </w:rPr>
        <w:t>pneumologie</w:t>
      </w:r>
      <w:proofErr w:type="spellEnd"/>
      <w:r w:rsidR="004A0732" w:rsidRPr="009D0FFB">
        <w:rPr>
          <w:rFonts w:cstheme="minorHAnsi"/>
          <w:sz w:val="20"/>
          <w:szCs w:val="20"/>
        </w:rPr>
        <w:t xml:space="preserve"> a ftizeologie</w:t>
      </w:r>
      <w:r w:rsidR="003378E4" w:rsidRPr="009D0FFB">
        <w:rPr>
          <w:rFonts w:cstheme="minorHAnsi"/>
          <w:sz w:val="20"/>
          <w:szCs w:val="20"/>
        </w:rPr>
        <w:t xml:space="preserve"> </w:t>
      </w:r>
      <w:r w:rsidR="003378E4" w:rsidRPr="009D0FFB">
        <w:rPr>
          <w:rFonts w:cstheme="minorHAnsi"/>
          <w:b/>
          <w:sz w:val="20"/>
          <w:szCs w:val="20"/>
        </w:rPr>
        <w:t>IMUNO</w:t>
      </w:r>
      <w:r w:rsidR="003378E4" w:rsidRPr="009D0FFB">
        <w:rPr>
          <w:rFonts w:cstheme="minorHAnsi"/>
          <w:sz w:val="20"/>
          <w:szCs w:val="20"/>
        </w:rPr>
        <w:t>=imunolog</w:t>
      </w:r>
      <w:r w:rsidR="009512BE" w:rsidRPr="009D0FFB">
        <w:rPr>
          <w:rFonts w:cstheme="minorHAnsi"/>
          <w:sz w:val="20"/>
          <w:szCs w:val="20"/>
        </w:rPr>
        <w:t xml:space="preserve"> </w:t>
      </w:r>
    </w:p>
    <w:p w:rsidR="00345339" w:rsidRPr="009D0FFB" w:rsidRDefault="006E15BE" w:rsidP="00345339">
      <w:pPr>
        <w:adjustRightInd w:val="0"/>
        <w:snapToGrid w:val="0"/>
        <w:spacing w:after="0" w:line="240" w:lineRule="auto"/>
        <w:ind w:left="-142"/>
        <w:jc w:val="both"/>
        <w:rPr>
          <w:rFonts w:cstheme="minorHAnsi"/>
          <w:bCs/>
          <w:sz w:val="20"/>
          <w:szCs w:val="20"/>
        </w:rPr>
      </w:pPr>
      <w:r w:rsidRPr="009D0FFB">
        <w:rPr>
          <w:rFonts w:cstheme="minorHAnsi"/>
          <w:b/>
          <w:sz w:val="20"/>
          <w:szCs w:val="20"/>
        </w:rPr>
        <w:t>*</w:t>
      </w:r>
      <w:r w:rsidR="00345339" w:rsidRPr="009D0FFB">
        <w:rPr>
          <w:rFonts w:cstheme="minorHAnsi"/>
          <w:b/>
          <w:sz w:val="20"/>
          <w:szCs w:val="20"/>
        </w:rPr>
        <w:t>K</w:t>
      </w:r>
      <w:r w:rsidR="00FA4382" w:rsidRPr="009D0FFB">
        <w:rPr>
          <w:rFonts w:cstheme="minorHAnsi"/>
          <w:b/>
          <w:sz w:val="20"/>
          <w:szCs w:val="20"/>
        </w:rPr>
        <w:t>ZRF</w:t>
      </w:r>
      <w:r w:rsidR="00FA4382" w:rsidRPr="009D0FFB">
        <w:rPr>
          <w:rFonts w:cstheme="minorHAnsi"/>
          <w:sz w:val="20"/>
          <w:szCs w:val="20"/>
        </w:rPr>
        <w:t xml:space="preserve"> = </w:t>
      </w:r>
      <w:r w:rsidR="00345339" w:rsidRPr="009D0FFB">
        <w:rPr>
          <w:rFonts w:cstheme="minorHAnsi"/>
          <w:sz w:val="20"/>
          <w:szCs w:val="20"/>
        </w:rPr>
        <w:t xml:space="preserve">klinicky </w:t>
      </w:r>
      <w:r w:rsidR="00FA4382" w:rsidRPr="009D0FFB">
        <w:rPr>
          <w:rFonts w:cstheme="minorHAnsi"/>
          <w:sz w:val="20"/>
          <w:szCs w:val="20"/>
        </w:rPr>
        <w:t xml:space="preserve">závažné rizikové faktory, </w:t>
      </w:r>
      <w:r w:rsidR="00FA4382" w:rsidRPr="009D0FFB">
        <w:rPr>
          <w:rFonts w:cstheme="minorHAnsi"/>
          <w:bCs/>
          <w:sz w:val="20"/>
          <w:szCs w:val="20"/>
        </w:rPr>
        <w:t>které by mohly v případě klinického rozvoje nákazy COVID-19 ovlivnit zásadním způsobem konečný výsledek poskytované zdravotní péče (např. pacienti s </w:t>
      </w:r>
      <w:proofErr w:type="spellStart"/>
      <w:r w:rsidR="00FA4382" w:rsidRPr="009D0FFB">
        <w:rPr>
          <w:rFonts w:cstheme="minorHAnsi"/>
          <w:bCs/>
          <w:sz w:val="20"/>
          <w:szCs w:val="20"/>
        </w:rPr>
        <w:t>hemato</w:t>
      </w:r>
      <w:proofErr w:type="spellEnd"/>
      <w:r w:rsidR="00FA4382" w:rsidRPr="009D0FFB">
        <w:rPr>
          <w:rFonts w:cstheme="minorHAnsi"/>
          <w:bCs/>
          <w:sz w:val="20"/>
          <w:szCs w:val="20"/>
        </w:rPr>
        <w:t xml:space="preserve">-onkologickým onemocněním, pacienti s radioterapií nebo chemoterapií, pacienti léčeni </w:t>
      </w:r>
      <w:proofErr w:type="spellStart"/>
      <w:r w:rsidR="00FA4382" w:rsidRPr="009D0FFB">
        <w:rPr>
          <w:rFonts w:cstheme="minorHAnsi"/>
          <w:bCs/>
          <w:sz w:val="20"/>
          <w:szCs w:val="20"/>
        </w:rPr>
        <w:t>imunosupresivy</w:t>
      </w:r>
      <w:proofErr w:type="spellEnd"/>
      <w:r w:rsidR="00FA4382" w:rsidRPr="009D0FFB">
        <w:rPr>
          <w:rFonts w:cstheme="minorHAnsi"/>
          <w:bCs/>
          <w:sz w:val="20"/>
          <w:szCs w:val="20"/>
        </w:rPr>
        <w:t>, pacienti s těžkou obezitou s BMI nad 40 kg/m</w:t>
      </w:r>
      <w:r w:rsidR="00FA4382" w:rsidRPr="009D0FFB">
        <w:rPr>
          <w:rFonts w:cstheme="minorHAnsi"/>
          <w:bCs/>
          <w:sz w:val="20"/>
          <w:szCs w:val="20"/>
          <w:vertAlign w:val="superscript"/>
        </w:rPr>
        <w:t>2</w:t>
      </w:r>
      <w:r w:rsidR="00FA4382" w:rsidRPr="009D0FFB">
        <w:rPr>
          <w:rFonts w:cstheme="minorHAnsi"/>
          <w:bCs/>
          <w:sz w:val="20"/>
          <w:szCs w:val="20"/>
        </w:rPr>
        <w:t xml:space="preserve">, pacienti se závažným onemocněním ledvin a jater, </w:t>
      </w:r>
      <w:r w:rsidR="00951591" w:rsidRPr="009D0FFB">
        <w:rPr>
          <w:rFonts w:cstheme="minorHAnsi"/>
          <w:bCs/>
          <w:sz w:val="20"/>
          <w:szCs w:val="20"/>
        </w:rPr>
        <w:t xml:space="preserve">závažnou plicní chorobou, dekompenzovaným diabetem anebo nekontrolovanou hypertenzí, </w:t>
      </w:r>
      <w:r w:rsidR="00FA4382" w:rsidRPr="009D0FFB">
        <w:rPr>
          <w:rFonts w:cstheme="minorHAnsi"/>
          <w:bCs/>
          <w:sz w:val="20"/>
          <w:szCs w:val="20"/>
        </w:rPr>
        <w:t>pacienti podstupující rozsáhlý operační výkon s plánovanou pooperační péčí na pracovišti typu ARO/JIP apod.</w:t>
      </w:r>
      <w:r w:rsidR="00274C9A" w:rsidRPr="009D0FFB">
        <w:rPr>
          <w:rFonts w:cstheme="minorHAnsi"/>
          <w:bCs/>
          <w:sz w:val="20"/>
          <w:szCs w:val="20"/>
        </w:rPr>
        <w:t>).</w:t>
      </w:r>
      <w:r w:rsidR="00FA4382" w:rsidRPr="009D0FFB">
        <w:rPr>
          <w:rFonts w:cstheme="minorHAnsi"/>
          <w:bCs/>
          <w:sz w:val="20"/>
          <w:szCs w:val="20"/>
        </w:rPr>
        <w:t xml:space="preserve"> Za pacienty se ZRF by neměli být považováni pacienti s dobře kompenzovaným chronickým onemocněním postihující kardiovaskulární systém, dýchací systém, metabolismus apod</w:t>
      </w:r>
      <w:r w:rsidR="002763FB" w:rsidRPr="009D0FFB">
        <w:rPr>
          <w:rFonts w:cstheme="minorHAnsi"/>
          <w:bCs/>
          <w:sz w:val="20"/>
          <w:szCs w:val="20"/>
        </w:rPr>
        <w:t>.</w:t>
      </w:r>
      <w:r w:rsidR="009D0FFB" w:rsidRPr="009D0FFB">
        <w:rPr>
          <w:rFonts w:cstheme="minorHAnsi"/>
          <w:bCs/>
          <w:sz w:val="20"/>
          <w:szCs w:val="20"/>
        </w:rPr>
        <w:t xml:space="preserve"> </w:t>
      </w:r>
      <w:r w:rsidR="00345339" w:rsidRPr="009D0FFB">
        <w:rPr>
          <w:rFonts w:cstheme="minorHAnsi"/>
          <w:bCs/>
          <w:sz w:val="20"/>
          <w:szCs w:val="20"/>
        </w:rPr>
        <w:t xml:space="preserve">Blíže viz. </w:t>
      </w:r>
      <w:r w:rsidR="00345339" w:rsidRPr="009D0FFB">
        <w:rPr>
          <w:rFonts w:ascii="Calibri" w:hAnsi="Calibri" w:cs="Calibri"/>
          <w:b/>
          <w:bCs/>
          <w:sz w:val="20"/>
          <w:szCs w:val="20"/>
        </w:rPr>
        <w:t xml:space="preserve">Stanovisko KS-COVID k testování COVID-19 bezpříznakových pacientů před přijetím k hospitalizaci, před léčebnými výkony a v souvislosti s překlady mezi poskytovateli zdravotní péče </w:t>
      </w:r>
    </w:p>
    <w:p w:rsidR="00264D06" w:rsidRPr="009D0FFB" w:rsidRDefault="00264D06" w:rsidP="00FA4382">
      <w:pPr>
        <w:adjustRightInd w:val="0"/>
        <w:snapToGrid w:val="0"/>
        <w:spacing w:after="0" w:line="240" w:lineRule="auto"/>
        <w:ind w:left="-142"/>
        <w:jc w:val="both"/>
        <w:rPr>
          <w:rFonts w:cstheme="minorHAnsi"/>
          <w:sz w:val="20"/>
          <w:szCs w:val="20"/>
        </w:rPr>
      </w:pPr>
      <w:r w:rsidRPr="009D0FFB">
        <w:rPr>
          <w:rFonts w:cstheme="minorHAnsi"/>
          <w:b/>
          <w:sz w:val="20"/>
          <w:szCs w:val="20"/>
        </w:rPr>
        <w:t xml:space="preserve">RT-PCR </w:t>
      </w:r>
      <w:r w:rsidRPr="009D0FFB">
        <w:rPr>
          <w:rFonts w:cstheme="minorHAnsi"/>
          <w:sz w:val="20"/>
          <w:szCs w:val="20"/>
        </w:rPr>
        <w:t xml:space="preserve">= </w:t>
      </w:r>
      <w:proofErr w:type="spellStart"/>
      <w:r w:rsidRPr="009D0FFB">
        <w:rPr>
          <w:rFonts w:cstheme="minorHAnsi"/>
          <w:sz w:val="20"/>
          <w:szCs w:val="20"/>
        </w:rPr>
        <w:t>real</w:t>
      </w:r>
      <w:proofErr w:type="spellEnd"/>
      <w:r w:rsidRPr="009D0FFB">
        <w:rPr>
          <w:rFonts w:cstheme="minorHAnsi"/>
          <w:sz w:val="20"/>
          <w:szCs w:val="20"/>
        </w:rPr>
        <w:t xml:space="preserve"> </w:t>
      </w:r>
      <w:proofErr w:type="spellStart"/>
      <w:r w:rsidRPr="009D0FFB">
        <w:rPr>
          <w:rFonts w:cstheme="minorHAnsi"/>
          <w:sz w:val="20"/>
          <w:szCs w:val="20"/>
        </w:rPr>
        <w:t>time</w:t>
      </w:r>
      <w:proofErr w:type="spellEnd"/>
      <w:r w:rsidRPr="009D0FFB">
        <w:rPr>
          <w:rFonts w:cstheme="minorHAnsi"/>
          <w:sz w:val="20"/>
          <w:szCs w:val="20"/>
        </w:rPr>
        <w:t xml:space="preserve"> </w:t>
      </w:r>
      <w:proofErr w:type="spellStart"/>
      <w:r w:rsidRPr="009D0FFB">
        <w:rPr>
          <w:rFonts w:cstheme="minorHAnsi"/>
          <w:sz w:val="20"/>
          <w:szCs w:val="20"/>
        </w:rPr>
        <w:t>polymerase</w:t>
      </w:r>
      <w:proofErr w:type="spellEnd"/>
      <w:r w:rsidRPr="009D0FFB">
        <w:rPr>
          <w:rFonts w:cstheme="minorHAnsi"/>
          <w:sz w:val="20"/>
          <w:szCs w:val="20"/>
        </w:rPr>
        <w:t xml:space="preserve"> </w:t>
      </w:r>
      <w:proofErr w:type="spellStart"/>
      <w:r w:rsidRPr="009D0FFB">
        <w:rPr>
          <w:rFonts w:cstheme="minorHAnsi"/>
          <w:sz w:val="20"/>
          <w:szCs w:val="20"/>
        </w:rPr>
        <w:t>chain</w:t>
      </w:r>
      <w:proofErr w:type="spellEnd"/>
      <w:r w:rsidRPr="009D0FFB">
        <w:rPr>
          <w:rFonts w:cstheme="minorHAnsi"/>
          <w:sz w:val="20"/>
          <w:szCs w:val="20"/>
        </w:rPr>
        <w:t xml:space="preserve"> </w:t>
      </w:r>
      <w:proofErr w:type="spellStart"/>
      <w:r w:rsidRPr="009D0FFB">
        <w:rPr>
          <w:rFonts w:cstheme="minorHAnsi"/>
          <w:sz w:val="20"/>
          <w:szCs w:val="20"/>
        </w:rPr>
        <w:t>reaction</w:t>
      </w:r>
      <w:proofErr w:type="spellEnd"/>
      <w:r w:rsidRPr="009D0FFB">
        <w:rPr>
          <w:rFonts w:cstheme="minorHAnsi"/>
          <w:sz w:val="20"/>
          <w:szCs w:val="20"/>
        </w:rPr>
        <w:t>;</w:t>
      </w:r>
      <w:r w:rsidRPr="009D0FFB">
        <w:rPr>
          <w:rFonts w:cstheme="minorHAnsi"/>
          <w:b/>
          <w:sz w:val="20"/>
          <w:szCs w:val="20"/>
        </w:rPr>
        <w:t xml:space="preserve"> POC </w:t>
      </w:r>
      <w:r w:rsidRPr="009D0FFB">
        <w:rPr>
          <w:rFonts w:cstheme="minorHAnsi"/>
          <w:sz w:val="20"/>
          <w:szCs w:val="20"/>
        </w:rPr>
        <w:t xml:space="preserve">= point </w:t>
      </w:r>
      <w:proofErr w:type="spellStart"/>
      <w:r w:rsidRPr="009D0FFB">
        <w:rPr>
          <w:rFonts w:cstheme="minorHAnsi"/>
          <w:sz w:val="20"/>
          <w:szCs w:val="20"/>
        </w:rPr>
        <w:t>of</w:t>
      </w:r>
      <w:proofErr w:type="spellEnd"/>
      <w:r w:rsidRPr="009D0FFB">
        <w:rPr>
          <w:rFonts w:cstheme="minorHAnsi"/>
          <w:sz w:val="20"/>
          <w:szCs w:val="20"/>
        </w:rPr>
        <w:t xml:space="preserve"> care test</w:t>
      </w:r>
    </w:p>
    <w:p w:rsidR="00A23988" w:rsidRDefault="00A23988" w:rsidP="00300B02">
      <w:pPr>
        <w:adjustRightInd w:val="0"/>
        <w:snapToGrid w:val="0"/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A23988" w:rsidSect="00F840A4">
      <w:headerReference w:type="default" r:id="rId8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FFB" w:rsidRDefault="009D0FFB" w:rsidP="009D0FFB">
      <w:pPr>
        <w:spacing w:after="0" w:line="240" w:lineRule="auto"/>
      </w:pPr>
      <w:r>
        <w:separator/>
      </w:r>
    </w:p>
  </w:endnote>
  <w:endnote w:type="continuationSeparator" w:id="0">
    <w:p w:rsidR="009D0FFB" w:rsidRDefault="009D0FFB" w:rsidP="009D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FFB" w:rsidRDefault="009D0FFB" w:rsidP="009D0FFB">
      <w:pPr>
        <w:spacing w:after="0" w:line="240" w:lineRule="auto"/>
      </w:pPr>
      <w:r>
        <w:separator/>
      </w:r>
    </w:p>
  </w:footnote>
  <w:footnote w:type="continuationSeparator" w:id="0">
    <w:p w:rsidR="009D0FFB" w:rsidRDefault="009D0FFB" w:rsidP="009D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FFB" w:rsidRDefault="009D0FFB" w:rsidP="009D0FFB">
    <w:pPr>
      <w:pStyle w:val="Zhlav"/>
      <w:jc w:val="right"/>
      <w:rPr>
        <w:rFonts w:cstheme="minorHAnsi"/>
        <w:i/>
        <w:sz w:val="20"/>
        <w:szCs w:val="20"/>
      </w:rPr>
    </w:pPr>
    <w:r>
      <w:rPr>
        <w:rFonts w:cstheme="minorHAnsi"/>
        <w:i/>
        <w:sz w:val="20"/>
        <w:szCs w:val="20"/>
      </w:rPr>
      <w:t xml:space="preserve">Příloha č. </w:t>
    </w:r>
    <w:r w:rsidR="006070ED">
      <w:rPr>
        <w:rFonts w:cstheme="minorHAnsi"/>
        <w:i/>
        <w:sz w:val="20"/>
        <w:szCs w:val="20"/>
      </w:rPr>
      <w:t>5</w:t>
    </w:r>
    <w:r>
      <w:rPr>
        <w:rFonts w:cstheme="minorHAnsi"/>
        <w:i/>
        <w:sz w:val="20"/>
        <w:szCs w:val="20"/>
      </w:rPr>
      <w:t xml:space="preserve"> k č. j.: MZDR 22853/2020-1/OVZ</w:t>
    </w:r>
  </w:p>
  <w:p w:rsidR="009D0FFB" w:rsidRDefault="009D0FFB" w:rsidP="009D0FF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25E"/>
    <w:multiLevelType w:val="hybridMultilevel"/>
    <w:tmpl w:val="FDFAFD26"/>
    <w:lvl w:ilvl="0" w:tplc="BDB8BE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E3A"/>
    <w:multiLevelType w:val="hybridMultilevel"/>
    <w:tmpl w:val="D4265CC0"/>
    <w:lvl w:ilvl="0" w:tplc="BDB8BE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7BF3"/>
    <w:multiLevelType w:val="hybridMultilevel"/>
    <w:tmpl w:val="D30868C8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6B57BF4"/>
    <w:multiLevelType w:val="hybridMultilevel"/>
    <w:tmpl w:val="20ACCC2A"/>
    <w:lvl w:ilvl="0" w:tplc="BDB8BE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74D4"/>
    <w:multiLevelType w:val="hybridMultilevel"/>
    <w:tmpl w:val="53DE03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816C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767848"/>
    <w:multiLevelType w:val="hybridMultilevel"/>
    <w:tmpl w:val="785A88C6"/>
    <w:lvl w:ilvl="0" w:tplc="80944A9A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6A5CA5"/>
    <w:multiLevelType w:val="hybridMultilevel"/>
    <w:tmpl w:val="DF429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45E28"/>
    <w:multiLevelType w:val="hybridMultilevel"/>
    <w:tmpl w:val="F190D9C8"/>
    <w:lvl w:ilvl="0" w:tplc="BDB8BE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05486"/>
    <w:multiLevelType w:val="hybridMultilevel"/>
    <w:tmpl w:val="3F2867F6"/>
    <w:lvl w:ilvl="0" w:tplc="5EBCCC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D4D1ECF"/>
    <w:multiLevelType w:val="hybridMultilevel"/>
    <w:tmpl w:val="62769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A1F5D"/>
    <w:multiLevelType w:val="hybridMultilevel"/>
    <w:tmpl w:val="C1C2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54D21"/>
    <w:multiLevelType w:val="hybridMultilevel"/>
    <w:tmpl w:val="48B22C0C"/>
    <w:lvl w:ilvl="0" w:tplc="BDB8BE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03320"/>
    <w:multiLevelType w:val="hybridMultilevel"/>
    <w:tmpl w:val="EB06D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C39BA"/>
    <w:multiLevelType w:val="hybridMultilevel"/>
    <w:tmpl w:val="960AA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408CB"/>
    <w:multiLevelType w:val="hybridMultilevel"/>
    <w:tmpl w:val="BB7641D8"/>
    <w:lvl w:ilvl="0" w:tplc="BDB8BE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87ADB"/>
    <w:multiLevelType w:val="hybridMultilevel"/>
    <w:tmpl w:val="F73664DC"/>
    <w:lvl w:ilvl="0" w:tplc="BDB8BE56">
      <w:start w:val="1"/>
      <w:numFmt w:val="decimal"/>
      <w:lvlText w:val="%1."/>
      <w:lvlJc w:val="left"/>
      <w:pPr>
        <w:ind w:left="759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7" w15:restartNumberingAfterBreak="0">
    <w:nsid w:val="48AC366B"/>
    <w:multiLevelType w:val="hybridMultilevel"/>
    <w:tmpl w:val="D7D0FC36"/>
    <w:lvl w:ilvl="0" w:tplc="BDB8BE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34251"/>
    <w:multiLevelType w:val="hybridMultilevel"/>
    <w:tmpl w:val="BF023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605EE"/>
    <w:multiLevelType w:val="hybridMultilevel"/>
    <w:tmpl w:val="58985B3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C19C4"/>
    <w:multiLevelType w:val="hybridMultilevel"/>
    <w:tmpl w:val="92EAB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C68BA"/>
    <w:multiLevelType w:val="hybridMultilevel"/>
    <w:tmpl w:val="E26041AC"/>
    <w:lvl w:ilvl="0" w:tplc="BDB8BE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18"/>
  </w:num>
  <w:num w:numId="5">
    <w:abstractNumId w:val="13"/>
  </w:num>
  <w:num w:numId="6">
    <w:abstractNumId w:val="5"/>
  </w:num>
  <w:num w:numId="7">
    <w:abstractNumId w:val="20"/>
  </w:num>
  <w:num w:numId="8">
    <w:abstractNumId w:val="9"/>
  </w:num>
  <w:num w:numId="9">
    <w:abstractNumId w:val="4"/>
  </w:num>
  <w:num w:numId="10">
    <w:abstractNumId w:val="15"/>
  </w:num>
  <w:num w:numId="11">
    <w:abstractNumId w:val="12"/>
  </w:num>
  <w:num w:numId="12">
    <w:abstractNumId w:val="8"/>
  </w:num>
  <w:num w:numId="13">
    <w:abstractNumId w:val="16"/>
  </w:num>
  <w:num w:numId="14">
    <w:abstractNumId w:val="3"/>
  </w:num>
  <w:num w:numId="15">
    <w:abstractNumId w:val="1"/>
  </w:num>
  <w:num w:numId="16">
    <w:abstractNumId w:val="17"/>
  </w:num>
  <w:num w:numId="17">
    <w:abstractNumId w:val="0"/>
  </w:num>
  <w:num w:numId="18">
    <w:abstractNumId w:val="14"/>
  </w:num>
  <w:num w:numId="19">
    <w:abstractNumId w:val="7"/>
  </w:num>
  <w:num w:numId="20">
    <w:abstractNumId w:val="6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C4"/>
    <w:rsid w:val="000267C4"/>
    <w:rsid w:val="00044EA0"/>
    <w:rsid w:val="000A3642"/>
    <w:rsid w:val="000B64E4"/>
    <w:rsid w:val="000E62B2"/>
    <w:rsid w:val="00132B9D"/>
    <w:rsid w:val="001565FE"/>
    <w:rsid w:val="00195723"/>
    <w:rsid w:val="001F7F0D"/>
    <w:rsid w:val="00225949"/>
    <w:rsid w:val="00264D06"/>
    <w:rsid w:val="00274C9A"/>
    <w:rsid w:val="002763FB"/>
    <w:rsid w:val="002833D0"/>
    <w:rsid w:val="002B4C59"/>
    <w:rsid w:val="00300B02"/>
    <w:rsid w:val="00301A76"/>
    <w:rsid w:val="0030596F"/>
    <w:rsid w:val="003216FC"/>
    <w:rsid w:val="003378E4"/>
    <w:rsid w:val="00343EBF"/>
    <w:rsid w:val="00345339"/>
    <w:rsid w:val="00382285"/>
    <w:rsid w:val="00451D56"/>
    <w:rsid w:val="00464B2E"/>
    <w:rsid w:val="004A0732"/>
    <w:rsid w:val="004E3CC2"/>
    <w:rsid w:val="004E5CB2"/>
    <w:rsid w:val="00516101"/>
    <w:rsid w:val="005953E6"/>
    <w:rsid w:val="005C544B"/>
    <w:rsid w:val="006070ED"/>
    <w:rsid w:val="006213D5"/>
    <w:rsid w:val="00631ECF"/>
    <w:rsid w:val="006528F4"/>
    <w:rsid w:val="0069280B"/>
    <w:rsid w:val="006A5D06"/>
    <w:rsid w:val="006D2153"/>
    <w:rsid w:val="006E15BE"/>
    <w:rsid w:val="00724DC9"/>
    <w:rsid w:val="007A3DF9"/>
    <w:rsid w:val="007C471A"/>
    <w:rsid w:val="007E1BE2"/>
    <w:rsid w:val="00817763"/>
    <w:rsid w:val="00872BEF"/>
    <w:rsid w:val="008B02D8"/>
    <w:rsid w:val="009337EB"/>
    <w:rsid w:val="009512BE"/>
    <w:rsid w:val="00951591"/>
    <w:rsid w:val="00955B96"/>
    <w:rsid w:val="009655AD"/>
    <w:rsid w:val="0097530B"/>
    <w:rsid w:val="0098592D"/>
    <w:rsid w:val="00990043"/>
    <w:rsid w:val="009C31C4"/>
    <w:rsid w:val="009C4A62"/>
    <w:rsid w:val="009D0FFB"/>
    <w:rsid w:val="009E3AA5"/>
    <w:rsid w:val="00A23988"/>
    <w:rsid w:val="00A31949"/>
    <w:rsid w:val="00A51898"/>
    <w:rsid w:val="00A529B2"/>
    <w:rsid w:val="00A63718"/>
    <w:rsid w:val="00A82855"/>
    <w:rsid w:val="00A93054"/>
    <w:rsid w:val="00AC0CEE"/>
    <w:rsid w:val="00B53DAA"/>
    <w:rsid w:val="00BB5C60"/>
    <w:rsid w:val="00BD03DD"/>
    <w:rsid w:val="00BE716E"/>
    <w:rsid w:val="00D81CC8"/>
    <w:rsid w:val="00DB197F"/>
    <w:rsid w:val="00DB289B"/>
    <w:rsid w:val="00E031B3"/>
    <w:rsid w:val="00E65E40"/>
    <w:rsid w:val="00EE4462"/>
    <w:rsid w:val="00F4343E"/>
    <w:rsid w:val="00F81F92"/>
    <w:rsid w:val="00F840A4"/>
    <w:rsid w:val="00FA4382"/>
    <w:rsid w:val="00FB3A76"/>
    <w:rsid w:val="00FB4301"/>
    <w:rsid w:val="00FC67D0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773B"/>
  <w15:chartTrackingRefBased/>
  <w15:docId w15:val="{611318EE-8424-445D-A2BF-A02155D8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3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213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0FFB"/>
  </w:style>
  <w:style w:type="paragraph" w:styleId="Zpat">
    <w:name w:val="footer"/>
    <w:basedOn w:val="Normln"/>
    <w:link w:val="ZpatChar"/>
    <w:uiPriority w:val="99"/>
    <w:unhideWhenUsed/>
    <w:rsid w:val="009D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7BDDB-BB7E-41D7-B19B-B29485F4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Chlíbek</dc:creator>
  <cp:keywords/>
  <dc:description/>
  <cp:lastModifiedBy>Dlhý Jozef</cp:lastModifiedBy>
  <cp:revision>3</cp:revision>
  <cp:lastPrinted>2020-05-06T06:50:00Z</cp:lastPrinted>
  <dcterms:created xsi:type="dcterms:W3CDTF">2020-05-31T14:49:00Z</dcterms:created>
  <dcterms:modified xsi:type="dcterms:W3CDTF">2020-06-01T07:50:00Z</dcterms:modified>
</cp:coreProperties>
</file>