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84CE3" w14:textId="77777777" w:rsidR="004C1152" w:rsidRDefault="00862FC5">
      <w:pPr>
        <w:pStyle w:val="Zkladntext"/>
        <w:ind w:right="-2"/>
        <w:jc w:val="left"/>
        <w:rPr>
          <w:rFonts w:ascii="Arial" w:hAnsi="Arial"/>
          <w:color w:val="auto"/>
          <w:sz w:val="18"/>
        </w:rPr>
      </w:pPr>
      <w:r>
        <w:rPr>
          <w:rFonts w:ascii="Arial" w:hAnsi="Arial"/>
          <w:noProof/>
          <w:sz w:val="16"/>
        </w:rPr>
        <w:drawing>
          <wp:anchor distT="0" distB="0" distL="114300" distR="114300" simplePos="0" relativeHeight="251658240" behindDoc="0" locked="0" layoutInCell="1" allowOverlap="1" wp14:anchorId="65184D3E" wp14:editId="65184D3F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2705100" cy="428625"/>
            <wp:effectExtent l="0" t="0" r="0" b="9525"/>
            <wp:wrapNone/>
            <wp:docPr id="2" name="Obrázek 2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5103"/>
      </w:tblGrid>
      <w:tr w:rsidR="004C1152" w14:paraId="65184CE5" w14:textId="77777777">
        <w:trPr>
          <w:trHeight w:val="418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5184CE4" w14:textId="77777777" w:rsidR="004C1152" w:rsidRDefault="004C1152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Poskytovatel </w:t>
            </w:r>
            <w:r>
              <w:rPr>
                <w:rFonts w:ascii="Arial" w:hAnsi="Arial"/>
                <w:vertAlign w:val="subscript"/>
              </w:rPr>
              <w:t>2)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: 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</w:tr>
      <w:tr w:rsidR="004C1152" w14:paraId="65184CE9" w14:textId="77777777">
        <w:trPr>
          <w:trHeight w:hRule="exact" w:val="360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65184CE6" w14:textId="77777777" w:rsidR="004C1152" w:rsidRDefault="004C1152">
            <w:pPr>
              <w:pStyle w:val="Texttabulky"/>
              <w:ind w:right="-2"/>
              <w:rPr>
                <w:rFonts w:ascii="Arial" w:hAnsi="Arial"/>
                <w:spacing w:val="-20"/>
              </w:rPr>
            </w:pP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20"/>
              </w:rPr>
              <w:t xml:space="preserve">IČ:  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nil"/>
            </w:tcBorders>
          </w:tcPr>
          <w:p w14:paraId="65184CE7" w14:textId="77777777" w:rsidR="004C1152" w:rsidRDefault="004C1152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specifikace</w:t>
            </w:r>
            <w:r>
              <w:rPr>
                <w:rFonts w:ascii="Arial" w:hAnsi="Arial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sz w:val="20"/>
                <w:vertAlign w:val="subscript"/>
              </w:rPr>
              <w:t>1)</w:t>
            </w:r>
            <w:r>
              <w:rPr>
                <w:rFonts w:ascii="Arial" w:hAnsi="Arial"/>
                <w:sz w:val="20"/>
              </w:rPr>
              <w:t xml:space="preserve"> :  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5103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5184CE8" w14:textId="77777777" w:rsidR="004C1152" w:rsidRDefault="004C1152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IČZ   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 xml:space="preserve">: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</w:tr>
      <w:tr w:rsidR="004C1152" w14:paraId="65184CEC" w14:textId="77777777">
        <w:trPr>
          <w:cantSplit/>
          <w:trHeight w:hRule="exact" w:val="360"/>
        </w:trPr>
        <w:tc>
          <w:tcPr>
            <w:tcW w:w="5670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5184CEA" w14:textId="77777777" w:rsidR="004C1152" w:rsidRDefault="004C1152">
            <w:pPr>
              <w:pStyle w:val="Zkladntext"/>
              <w:ind w:right="-2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Sídlo:   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  <w:tc>
          <w:tcPr>
            <w:tcW w:w="5103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5184CEB" w14:textId="77777777" w:rsidR="004C1152" w:rsidRDefault="004C1152">
            <w:pPr>
              <w:pStyle w:val="Texttabulky"/>
              <w:ind w:right="-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IČP  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vertAlign w:val="subscript"/>
              </w:rPr>
              <w:t>3)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</w:tr>
      <w:tr w:rsidR="004C1152" w14:paraId="65184CEF" w14:textId="77777777">
        <w:trPr>
          <w:cantSplit/>
          <w:trHeight w:val="395"/>
        </w:trPr>
        <w:tc>
          <w:tcPr>
            <w:tcW w:w="5670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65184CED" w14:textId="77777777" w:rsidR="004C1152" w:rsidRDefault="004C1152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5184CEE" w14:textId="77777777" w:rsidR="004C1152" w:rsidRDefault="004C1152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PSČ : 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</w:tr>
      <w:tr w:rsidR="004C1152" w14:paraId="65184CF1" w14:textId="77777777">
        <w:trPr>
          <w:trHeight w:val="215"/>
        </w:trPr>
        <w:tc>
          <w:tcPr>
            <w:tcW w:w="1077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184CF0" w14:textId="77777777" w:rsidR="004C1152" w:rsidRDefault="004C1152" w:rsidP="00BE71D6">
            <w:pPr>
              <w:pStyle w:val="Texttabulky"/>
              <w:ind w:right="-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  <w:r w:rsidR="00BE71D6">
              <w:rPr>
                <w:rFonts w:ascii="Arial" w:hAnsi="Arial"/>
                <w:b/>
                <w:sz w:val="20"/>
              </w:rPr>
              <w:t>Zástupce</w:t>
            </w:r>
            <w:r>
              <w:rPr>
                <w:rFonts w:ascii="Arial" w:hAnsi="Arial"/>
                <w:b/>
                <w:sz w:val="20"/>
              </w:rPr>
              <w:t xml:space="preserve">:       </w:t>
            </w:r>
            <w:r>
              <w:fldChar w:fldCharType="begin"/>
            </w:r>
            <w:r>
              <w:instrText xml:space="preserve"> </w:instrText>
            </w:r>
            <w:r>
              <w:fldChar w:fldCharType="end"/>
            </w:r>
          </w:p>
        </w:tc>
      </w:tr>
    </w:tbl>
    <w:p w14:paraId="65184CF2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Oborová zdravotní pojišťovna zaměstnanců bank, </w:t>
      </w:r>
    </w:p>
    <w:p w14:paraId="65184CF3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pojišťoven a stavebnictví</w:t>
      </w:r>
    </w:p>
    <w:p w14:paraId="65184CF4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IČ: 47114321, DIČ: CZ47114321, kód 207</w:t>
      </w:r>
    </w:p>
    <w:p w14:paraId="65184CF5" w14:textId="46E35149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418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>Zástupce:</w:t>
      </w:r>
      <w:r>
        <w:rPr>
          <w:rFonts w:ascii="Arial" w:hAnsi="Arial"/>
          <w:b/>
          <w:sz w:val="16"/>
        </w:rPr>
        <w:t xml:space="preserve">  </w:t>
      </w:r>
      <w:r>
        <w:rPr>
          <w:rFonts w:ascii="Arial" w:hAnsi="Arial"/>
          <w:b/>
          <w:sz w:val="16"/>
        </w:rPr>
        <w:tab/>
        <w:t xml:space="preserve">Ing. </w:t>
      </w:r>
      <w:r w:rsidR="00294590">
        <w:rPr>
          <w:rFonts w:ascii="Arial" w:hAnsi="Arial"/>
          <w:b/>
          <w:sz w:val="16"/>
        </w:rPr>
        <w:t>Radovan Kouřil</w:t>
      </w:r>
    </w:p>
    <w:p w14:paraId="65184CF6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418"/>
        </w:tabs>
        <w:ind w:firstLine="110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generální ředitel</w:t>
      </w:r>
    </w:p>
    <w:p w14:paraId="65184CF7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se sídlem:   </w:t>
      </w: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16"/>
        </w:rPr>
        <w:t>Roškotova 1225/1</w:t>
      </w:r>
    </w:p>
    <w:p w14:paraId="65184CF8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  <w:t>140 21 Praha 4</w:t>
      </w:r>
    </w:p>
    <w:p w14:paraId="65184CF9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zapsaná</w:t>
      </w:r>
      <w:r>
        <w:rPr>
          <w:rFonts w:ascii="Arial" w:hAnsi="Arial"/>
          <w:sz w:val="16"/>
        </w:rPr>
        <w:tab/>
        <w:t xml:space="preserve">v obchodním rejstříku, vedeném </w:t>
      </w:r>
    </w:p>
    <w:p w14:paraId="65184CFB" w14:textId="0385462A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418"/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Městským soudem v Praze </w:t>
      </w:r>
      <w:r w:rsidR="00DE51C4">
        <w:rPr>
          <w:rFonts w:ascii="Arial" w:hAnsi="Arial"/>
          <w:sz w:val="16"/>
        </w:rPr>
        <w:t xml:space="preserve">spis. zn. </w:t>
      </w:r>
      <w:r>
        <w:rPr>
          <w:rFonts w:ascii="Arial" w:hAnsi="Arial"/>
          <w:sz w:val="16"/>
        </w:rPr>
        <w:t>A 7232</w:t>
      </w:r>
    </w:p>
    <w:p w14:paraId="65184CFC" w14:textId="265D87FF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Bankovní spojení: </w:t>
      </w:r>
      <w:r w:rsidR="00BF5F37">
        <w:rPr>
          <w:rFonts w:ascii="Arial" w:hAnsi="Arial"/>
          <w:sz w:val="16"/>
        </w:rPr>
        <w:t xml:space="preserve">  </w:t>
      </w:r>
      <w:r w:rsidR="00294590">
        <w:rPr>
          <w:rFonts w:ascii="Arial" w:hAnsi="Arial"/>
          <w:sz w:val="16"/>
        </w:rPr>
        <w:t>Česká národní banka., č. ú.: 2070101041/0710</w:t>
      </w:r>
    </w:p>
    <w:p w14:paraId="65184CFD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701"/>
        </w:tabs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„Zdravotní pojišťovna“) na straně jedné</w:t>
      </w:r>
    </w:p>
    <w:p w14:paraId="65184CFE" w14:textId="77777777" w:rsidR="00BE71D6" w:rsidRDefault="00BE71D6" w:rsidP="003A2C51">
      <w:pPr>
        <w:pStyle w:val="Zkladntext"/>
        <w:framePr w:w="5160" w:h="2318" w:hSpace="142" w:wrap="auto" w:vAnchor="page" w:hAnchor="page" w:x="579" w:y="1561"/>
        <w:shd w:val="pct12" w:color="auto" w:fill="FFFFFF"/>
        <w:tabs>
          <w:tab w:val="left" w:pos="1701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a</w:t>
      </w:r>
    </w:p>
    <w:p w14:paraId="65184CFF" w14:textId="77777777" w:rsidR="004C1152" w:rsidRDefault="004C1152" w:rsidP="00EA4C12">
      <w:pPr>
        <w:framePr w:w="4082" w:h="2387" w:hRule="exact" w:hSpace="142" w:wrap="auto" w:vAnchor="page" w:hAnchor="page" w:x="7194" w:y="1291"/>
        <w:jc w:val="right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* 0 / 0</w:t>
      </w:r>
      <w:r>
        <w:fldChar w:fldCharType="begin"/>
      </w:r>
      <w:r>
        <w:instrText xml:space="preserve"> </w:instrText>
      </w:r>
      <w:r>
        <w:fldChar w:fldCharType="end"/>
      </w:r>
    </w:p>
    <w:p w14:paraId="65184D00" w14:textId="77777777" w:rsidR="004C1152" w:rsidRDefault="004C1152">
      <w:pPr>
        <w:pStyle w:val="Zkladntext"/>
        <w:framePr w:w="4082" w:h="2387" w:hRule="exact" w:hSpace="142" w:wrap="auto" w:vAnchor="page" w:hAnchor="page" w:x="7194" w:y="1291"/>
        <w:ind w:right="-2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</w:rPr>
        <w:t>Kontaktní adresa:</w:t>
      </w:r>
    </w:p>
    <w:p w14:paraId="65184D01" w14:textId="77777777" w:rsidR="004C1152" w:rsidRDefault="004C1152">
      <w:pPr>
        <w:framePr w:w="4082" w:h="2387" w:hRule="exact" w:hSpace="142" w:wrap="auto" w:vAnchor="page" w:hAnchor="page" w:x="7194" w:y="1291"/>
        <w:jc w:val="right"/>
        <w:rPr>
          <w:rFonts w:ascii="Arial" w:hAnsi="Arial"/>
          <w:sz w:val="16"/>
        </w:rPr>
      </w:pPr>
    </w:p>
    <w:p w14:paraId="65184D02" w14:textId="77777777" w:rsidR="004C1152" w:rsidRDefault="004C1152">
      <w:pPr>
        <w:framePr w:w="4082" w:h="2387" w:hRule="exact" w:hSpace="142" w:wrap="auto" w:vAnchor="page" w:hAnchor="page" w:x="7194" w:y="1291"/>
        <w:rPr>
          <w:rFonts w:ascii="Arial" w:hAnsi="Arial"/>
          <w:b/>
          <w:sz w:val="16"/>
        </w:rPr>
      </w:pPr>
      <w:r>
        <w:rPr>
          <w:rFonts w:ascii="Arial" w:hAnsi="Arial"/>
          <w:sz w:val="16"/>
        </w:rPr>
        <w:t xml:space="preserve"> </w:t>
      </w:r>
    </w:p>
    <w:p w14:paraId="65184D03" w14:textId="77777777" w:rsidR="004C1152" w:rsidRDefault="004C1152">
      <w:pPr>
        <w:framePr w:w="4082" w:h="2387" w:hRule="exact" w:hSpace="142" w:wrap="auto" w:vAnchor="page" w:hAnchor="page" w:x="7194" w:y="1291"/>
        <w:rPr>
          <w:rFonts w:ascii="Arial" w:hAnsi="Arial"/>
          <w:sz w:val="16"/>
        </w:rPr>
      </w:pPr>
    </w:p>
    <w:p w14:paraId="65184D04" w14:textId="77777777" w:rsidR="004C1152" w:rsidRDefault="004C1152">
      <w:pPr>
        <w:framePr w:w="3731" w:h="743" w:hSpace="142" w:wrap="auto" w:vAnchor="page" w:hAnchor="page" w:x="7689" w:y="421"/>
        <w:rPr>
          <w:rFonts w:ascii="Arial" w:hAnsi="Arial"/>
          <w:sz w:val="40"/>
        </w:rPr>
      </w:pPr>
      <w:r>
        <w:rPr>
          <w:rFonts w:ascii="Code-39-25" w:hAnsi="Code-39-25"/>
          <w:sz w:val="40"/>
        </w:rPr>
        <w:t xml:space="preserve"> </w:t>
      </w:r>
    </w:p>
    <w:p w14:paraId="65184D05" w14:textId="77777777" w:rsidR="004C1152" w:rsidRDefault="004C1152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(dále jen </w:t>
      </w:r>
      <w:r w:rsidR="00BE71D6">
        <w:rPr>
          <w:rFonts w:ascii="Arial" w:hAnsi="Arial"/>
          <w:sz w:val="16"/>
        </w:rPr>
        <w:t>„</w:t>
      </w:r>
      <w:r>
        <w:rPr>
          <w:rFonts w:ascii="Arial" w:hAnsi="Arial"/>
          <w:sz w:val="16"/>
        </w:rPr>
        <w:t>Poskytovatel</w:t>
      </w:r>
      <w:r w:rsidR="00BE71D6">
        <w:rPr>
          <w:rFonts w:ascii="Arial" w:hAnsi="Arial"/>
          <w:sz w:val="16"/>
        </w:rPr>
        <w:t>“</w:t>
      </w:r>
      <w:r>
        <w:rPr>
          <w:rFonts w:ascii="Arial" w:hAnsi="Arial"/>
          <w:sz w:val="16"/>
        </w:rPr>
        <w:t>) na straně druhé</w:t>
      </w:r>
    </w:p>
    <w:p w14:paraId="65184D06" w14:textId="77777777" w:rsidR="004C1152" w:rsidRDefault="009D29E7">
      <w:pPr>
        <w:pStyle w:val="Zkladntext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uzavírají po dohodě tento</w:t>
      </w:r>
      <w:r w:rsidR="004C1152">
        <w:rPr>
          <w:rFonts w:ascii="Arial" w:hAnsi="Arial"/>
          <w:sz w:val="16"/>
        </w:rPr>
        <w:t xml:space="preserve"> </w:t>
      </w:r>
    </w:p>
    <w:p w14:paraId="65184D07" w14:textId="56BC5901" w:rsidR="004C1152" w:rsidRDefault="00AD6E6A">
      <w:pPr>
        <w:pStyle w:val="Zkladntext"/>
        <w:spacing w:before="120"/>
        <w:jc w:val="center"/>
        <w:rPr>
          <w:rFonts w:ascii="Arial" w:hAnsi="Arial"/>
          <w:b/>
          <w:sz w:val="24"/>
          <w:szCs w:val="24"/>
        </w:rPr>
      </w:pPr>
      <w:r w:rsidRPr="00A93C14">
        <w:rPr>
          <w:rFonts w:ascii="Arial" w:hAnsi="Arial"/>
          <w:b/>
          <w:sz w:val="24"/>
          <w:szCs w:val="24"/>
        </w:rPr>
        <w:t>DODATEK</w:t>
      </w:r>
      <w:r w:rsidR="004C1152" w:rsidRPr="00A93C14">
        <w:rPr>
          <w:rFonts w:ascii="Arial" w:hAnsi="Arial"/>
          <w:b/>
          <w:sz w:val="24"/>
          <w:szCs w:val="24"/>
        </w:rPr>
        <w:t xml:space="preserve"> </w:t>
      </w:r>
      <w:r w:rsidR="00AF55A6">
        <w:rPr>
          <w:rFonts w:ascii="Arial" w:hAnsi="Arial"/>
          <w:b/>
          <w:sz w:val="24"/>
          <w:szCs w:val="24"/>
        </w:rPr>
        <w:t>A</w:t>
      </w:r>
      <w:r w:rsidR="004A498A">
        <w:rPr>
          <w:rFonts w:ascii="Arial" w:hAnsi="Arial"/>
          <w:b/>
          <w:sz w:val="24"/>
          <w:szCs w:val="24"/>
        </w:rPr>
        <w:t>-VÚ</w:t>
      </w:r>
      <w:r w:rsidR="004C1152" w:rsidRPr="00A93C14">
        <w:rPr>
          <w:rFonts w:ascii="Arial" w:hAnsi="Arial"/>
          <w:b/>
          <w:sz w:val="24"/>
          <w:szCs w:val="24"/>
        </w:rPr>
        <w:t xml:space="preserve"> </w:t>
      </w:r>
      <w:r w:rsidR="009B2DD1">
        <w:rPr>
          <w:rFonts w:ascii="Arial" w:hAnsi="Arial"/>
          <w:b/>
          <w:sz w:val="24"/>
          <w:szCs w:val="24"/>
        </w:rPr>
        <w:t>2019</w:t>
      </w:r>
    </w:p>
    <w:p w14:paraId="17A89F06" w14:textId="5EDB5C80" w:rsidR="0001639E" w:rsidRDefault="0001639E" w:rsidP="00DB2D97">
      <w:pPr>
        <w:pStyle w:val="Zkladntext"/>
        <w:spacing w:after="120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(dále jen „Dodatek“)</w:t>
      </w:r>
    </w:p>
    <w:p w14:paraId="65184D08" w14:textId="77777777" w:rsidR="004C1152" w:rsidRPr="007607C7" w:rsidRDefault="004C1152">
      <w:pPr>
        <w:pStyle w:val="Zkladntext"/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b/>
          <w:sz w:val="18"/>
          <w:szCs w:val="18"/>
        </w:rPr>
        <w:t>I.</w:t>
      </w:r>
    </w:p>
    <w:p w14:paraId="65184D09" w14:textId="2BBACA81" w:rsidR="005779B8" w:rsidRPr="007607C7" w:rsidRDefault="005779B8" w:rsidP="005779B8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Předmětem tohoto Dodatku je stanovení podmínek, způsobu a výše úhrady </w:t>
      </w:r>
      <w:r w:rsidR="00AF55A6" w:rsidRPr="00332BB3">
        <w:rPr>
          <w:rFonts w:ascii="Arial" w:hAnsi="Arial"/>
          <w:b/>
          <w:sz w:val="18"/>
          <w:szCs w:val="18"/>
        </w:rPr>
        <w:t>specializovan</w:t>
      </w:r>
      <w:r w:rsidR="00AF55A6">
        <w:rPr>
          <w:rFonts w:ascii="Arial" w:hAnsi="Arial"/>
          <w:b/>
          <w:sz w:val="18"/>
          <w:szCs w:val="18"/>
        </w:rPr>
        <w:t>ých</w:t>
      </w:r>
      <w:r w:rsidR="00AF55A6" w:rsidRPr="00332BB3">
        <w:rPr>
          <w:rFonts w:ascii="Arial" w:hAnsi="Arial"/>
          <w:b/>
          <w:sz w:val="18"/>
          <w:szCs w:val="18"/>
        </w:rPr>
        <w:t xml:space="preserve"> ambulantní</w:t>
      </w:r>
      <w:r w:rsidR="00AF55A6">
        <w:rPr>
          <w:rFonts w:ascii="Arial" w:hAnsi="Arial"/>
          <w:b/>
          <w:sz w:val="18"/>
          <w:szCs w:val="18"/>
        </w:rPr>
        <w:t>ch</w:t>
      </w:r>
      <w:r w:rsidR="00AF55A6" w:rsidRPr="00332BB3">
        <w:rPr>
          <w:rFonts w:ascii="Arial" w:hAnsi="Arial"/>
          <w:b/>
          <w:sz w:val="18"/>
          <w:szCs w:val="18"/>
        </w:rPr>
        <w:t xml:space="preserve"> zdravotní</w:t>
      </w:r>
      <w:r w:rsidR="00AF55A6">
        <w:rPr>
          <w:rFonts w:ascii="Arial" w:hAnsi="Arial"/>
          <w:b/>
          <w:sz w:val="18"/>
          <w:szCs w:val="18"/>
        </w:rPr>
        <w:t>ch</w:t>
      </w:r>
      <w:r w:rsidR="00AF55A6" w:rsidRPr="00332BB3">
        <w:rPr>
          <w:rFonts w:ascii="Arial" w:hAnsi="Arial"/>
          <w:b/>
          <w:sz w:val="18"/>
          <w:szCs w:val="18"/>
        </w:rPr>
        <w:t xml:space="preserve"> </w:t>
      </w:r>
      <w:r w:rsidR="00AF55A6">
        <w:rPr>
          <w:rFonts w:ascii="Arial" w:hAnsi="Arial"/>
          <w:b/>
          <w:sz w:val="18"/>
          <w:szCs w:val="18"/>
        </w:rPr>
        <w:t>služeb</w:t>
      </w:r>
      <w:r w:rsidR="00AF55A6"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 xml:space="preserve">hrazených z veřejného zdravotního pojištění a poskytnutých </w:t>
      </w:r>
      <w:r w:rsidRPr="007607C7">
        <w:rPr>
          <w:rFonts w:ascii="Arial" w:hAnsi="Arial" w:cs="Arial"/>
          <w:b/>
          <w:sz w:val="18"/>
          <w:szCs w:val="18"/>
        </w:rPr>
        <w:t xml:space="preserve">v roce </w:t>
      </w:r>
      <w:r w:rsidR="009B2DD1">
        <w:rPr>
          <w:rFonts w:ascii="Arial" w:hAnsi="Arial" w:cs="Arial"/>
          <w:b/>
          <w:sz w:val="18"/>
          <w:szCs w:val="18"/>
        </w:rPr>
        <w:t>2019</w:t>
      </w:r>
      <w:r w:rsidR="009B2DD1" w:rsidRPr="007607C7"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Poskytovatelem pojištěncům Zdravotní pojišťovny a pojištěncům z ostatních členských států Evropské unie, Evropského hospodářského prostoru a Švýcarska podle příslušných předpisů Evropské unie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a pojištěncům dalších států, se kterými má Česká republika uzavřeny mezinárodní smlouvy o sociálním zabezpečení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vztahující se i na oblast zdravotní</w:t>
      </w:r>
      <w:r w:rsidRPr="007607C7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péče (dále jen „</w:t>
      </w:r>
      <w:r w:rsidR="00DE51C4">
        <w:rPr>
          <w:rFonts w:ascii="Arial" w:hAnsi="Arial" w:cs="Arial"/>
          <w:sz w:val="18"/>
          <w:szCs w:val="18"/>
        </w:rPr>
        <w:t>Z</w:t>
      </w:r>
      <w:r w:rsidR="00DE51C4" w:rsidRPr="007607C7">
        <w:rPr>
          <w:rFonts w:ascii="Arial" w:hAnsi="Arial" w:cs="Arial"/>
          <w:sz w:val="18"/>
          <w:szCs w:val="18"/>
        </w:rPr>
        <w:t xml:space="preserve">ahraniční </w:t>
      </w:r>
      <w:r w:rsidRPr="007607C7">
        <w:rPr>
          <w:rFonts w:ascii="Arial" w:hAnsi="Arial" w:cs="Arial"/>
          <w:sz w:val="18"/>
          <w:szCs w:val="18"/>
        </w:rPr>
        <w:t>pojištěnec“).</w:t>
      </w:r>
    </w:p>
    <w:p w14:paraId="65184D0A" w14:textId="31C24C97" w:rsidR="005779B8" w:rsidRPr="007607C7" w:rsidRDefault="005779B8" w:rsidP="005779B8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Smluvní strany se zavazují postupovat při vyúčtování a úhradě zdravotních služeb poskytnutých </w:t>
      </w:r>
      <w:r w:rsidR="00DE51C4">
        <w:rPr>
          <w:rFonts w:ascii="Arial" w:hAnsi="Arial" w:cs="Arial"/>
          <w:sz w:val="18"/>
          <w:szCs w:val="18"/>
        </w:rPr>
        <w:t>Z</w:t>
      </w:r>
      <w:r w:rsidR="00DE51C4" w:rsidRPr="007607C7">
        <w:rPr>
          <w:rFonts w:ascii="Arial" w:hAnsi="Arial" w:cs="Arial"/>
          <w:sz w:val="18"/>
          <w:szCs w:val="18"/>
        </w:rPr>
        <w:t xml:space="preserve">ahraničním </w:t>
      </w:r>
      <w:r w:rsidRPr="007607C7">
        <w:rPr>
          <w:rFonts w:ascii="Arial" w:hAnsi="Arial" w:cs="Arial"/>
          <w:sz w:val="18"/>
          <w:szCs w:val="18"/>
        </w:rPr>
        <w:t xml:space="preserve">pojištěncům podle nařízení Evropského parlamentu a Rady (ES) č. 883/2004 o koordinaci systémů sociálního zabezpečení a č. 987/2009, kterým se stanoví prováděcí pravidla k nařízení (ES) č. 883/2004 o koordinaci systémů sociálního zabezpečení, a metodického pokynu Ministerstva zdravotnictví ČR, publikovaného ve Věstníku Ministerstva zdravotnictví ČR, částka 6, z května 2010. </w:t>
      </w:r>
    </w:p>
    <w:p w14:paraId="65184D0B" w14:textId="536AE4C3" w:rsidR="005779B8" w:rsidRPr="007607C7" w:rsidRDefault="005779B8" w:rsidP="005779B8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V návaznosti na článek I. odst. 2 tohoto Dodatku se Poskytovatel zavazuje, že vykáže zdravotní služby poskytnuté </w:t>
      </w:r>
      <w:r w:rsidR="00DE51C4"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ahraničním pojištěncům v souladu s</w:t>
      </w:r>
      <w:r w:rsidR="007A66EC">
        <w:rPr>
          <w:rFonts w:ascii="Arial" w:hAnsi="Arial" w:cs="Arial"/>
          <w:sz w:val="18"/>
          <w:szCs w:val="18"/>
        </w:rPr>
        <w:t xml:space="preserve"> uvedeným </w:t>
      </w:r>
      <w:r w:rsidRPr="007607C7">
        <w:rPr>
          <w:rFonts w:ascii="Arial" w:hAnsi="Arial" w:cs="Arial"/>
          <w:sz w:val="18"/>
          <w:szCs w:val="18"/>
        </w:rPr>
        <w:t>metodickým pokynem Ministerstva zdravotnictví</w:t>
      </w:r>
      <w:r w:rsidR="007A66EC">
        <w:rPr>
          <w:rFonts w:ascii="Arial" w:hAnsi="Arial" w:cs="Arial"/>
          <w:sz w:val="18"/>
          <w:szCs w:val="18"/>
        </w:rPr>
        <w:t xml:space="preserve"> ČR</w:t>
      </w:r>
      <w:r w:rsidRPr="007607C7">
        <w:rPr>
          <w:rFonts w:ascii="Arial" w:hAnsi="Arial" w:cs="Arial"/>
          <w:sz w:val="18"/>
          <w:szCs w:val="18"/>
        </w:rPr>
        <w:t xml:space="preserve">, a to samostatnou fakturou a dávkou. Přílohou vyúčtování musí být vyplněné „Potvrzení o nároku cizího pojištěnce“ s tím, že „Potvrzení o nároku cizího pojištěnce“ není nutné dokládat v případě, že se </w:t>
      </w:r>
      <w:r w:rsidR="00DE51C4"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>ahraniční pojištěnec prokázal platným „Potvrzením o registraci“ vydaným Zdravotní pojišťovnou.</w:t>
      </w:r>
    </w:p>
    <w:p w14:paraId="65184D0C" w14:textId="77777777" w:rsidR="00BE71D6" w:rsidRPr="007607C7" w:rsidRDefault="00BE71D6" w:rsidP="005779B8">
      <w:pPr>
        <w:pStyle w:val="Zkladntext"/>
        <w:ind w:left="426"/>
        <w:rPr>
          <w:rFonts w:ascii="Arial" w:hAnsi="Arial" w:cs="Arial"/>
          <w:sz w:val="18"/>
          <w:szCs w:val="18"/>
        </w:rPr>
      </w:pPr>
    </w:p>
    <w:p w14:paraId="65184D0E" w14:textId="77777777" w:rsidR="004C1152" w:rsidRPr="007607C7" w:rsidRDefault="004C1152" w:rsidP="00EE4DC2">
      <w:pPr>
        <w:pStyle w:val="Zkladntext"/>
        <w:tabs>
          <w:tab w:val="num" w:pos="426"/>
        </w:tabs>
        <w:ind w:left="426" w:hanging="426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b/>
          <w:sz w:val="18"/>
          <w:szCs w:val="18"/>
        </w:rPr>
        <w:t>II.</w:t>
      </w:r>
    </w:p>
    <w:p w14:paraId="65184D0F" w14:textId="1EEBC9C1" w:rsidR="004C1152" w:rsidRPr="00AF55A6" w:rsidRDefault="004C1152" w:rsidP="00EE4DC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Smluvní strany se dohodly, že</w:t>
      </w:r>
      <w:r w:rsidRPr="007607C7">
        <w:rPr>
          <w:rFonts w:ascii="Arial" w:hAnsi="Arial" w:cs="Arial"/>
          <w:b/>
          <w:sz w:val="18"/>
          <w:szCs w:val="18"/>
        </w:rPr>
        <w:t xml:space="preserve"> </w:t>
      </w:r>
      <w:r w:rsidR="00AF55A6" w:rsidRPr="00332BB3">
        <w:rPr>
          <w:rFonts w:ascii="Arial" w:hAnsi="Arial"/>
          <w:b/>
          <w:sz w:val="18"/>
          <w:szCs w:val="18"/>
        </w:rPr>
        <w:t>s</w:t>
      </w:r>
      <w:r w:rsidR="00AF55A6">
        <w:rPr>
          <w:rFonts w:ascii="Arial" w:hAnsi="Arial" w:cs="Arial"/>
          <w:b/>
          <w:sz w:val="18"/>
          <w:szCs w:val="18"/>
        </w:rPr>
        <w:t>pecializované</w:t>
      </w:r>
      <w:r w:rsidR="00AF55A6" w:rsidRPr="00332BB3">
        <w:rPr>
          <w:rFonts w:ascii="Arial" w:hAnsi="Arial" w:cs="Arial"/>
          <w:b/>
          <w:sz w:val="18"/>
          <w:szCs w:val="18"/>
        </w:rPr>
        <w:t xml:space="preserve"> ambulantní zdravotní </w:t>
      </w:r>
      <w:r w:rsidR="00AF55A6">
        <w:rPr>
          <w:rFonts w:ascii="Arial" w:hAnsi="Arial" w:cs="Arial"/>
          <w:b/>
          <w:sz w:val="18"/>
          <w:szCs w:val="18"/>
        </w:rPr>
        <w:t>služby</w:t>
      </w:r>
      <w:r w:rsidR="00AF55A6" w:rsidRPr="00332BB3"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 xml:space="preserve">poskytované pojištěncům Zdravotní pojišťovny a </w:t>
      </w:r>
      <w:r w:rsidR="00DE51C4">
        <w:rPr>
          <w:rFonts w:ascii="Arial" w:hAnsi="Arial" w:cs="Arial"/>
          <w:sz w:val="18"/>
          <w:szCs w:val="18"/>
        </w:rPr>
        <w:t>Z</w:t>
      </w:r>
      <w:r w:rsidRPr="007607C7">
        <w:rPr>
          <w:rFonts w:ascii="Arial" w:hAnsi="Arial" w:cs="Arial"/>
          <w:sz w:val="18"/>
          <w:szCs w:val="18"/>
        </w:rPr>
        <w:t xml:space="preserve">ahraničním pojištěncům v roce </w:t>
      </w:r>
      <w:r w:rsidR="009B2DD1">
        <w:rPr>
          <w:rFonts w:ascii="Arial" w:hAnsi="Arial" w:cs="Arial"/>
          <w:sz w:val="18"/>
          <w:szCs w:val="18"/>
        </w:rPr>
        <w:t>2019</w:t>
      </w:r>
      <w:r w:rsidR="009B2DD1" w:rsidRPr="007607C7"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>Poskytovatelem</w:t>
      </w:r>
      <w:r w:rsidR="002E5857">
        <w:rPr>
          <w:rFonts w:ascii="Arial" w:hAnsi="Arial" w:cs="Arial"/>
          <w:sz w:val="18"/>
          <w:szCs w:val="18"/>
        </w:rPr>
        <w:t>,</w:t>
      </w:r>
      <w:r w:rsidR="002E5857" w:rsidRPr="002E5857">
        <w:rPr>
          <w:rFonts w:ascii="Arial" w:hAnsi="Arial" w:cs="Arial"/>
          <w:sz w:val="18"/>
          <w:szCs w:val="18"/>
        </w:rPr>
        <w:t xml:space="preserve"> </w:t>
      </w:r>
      <w:r w:rsidR="002E5857" w:rsidRPr="007B0353">
        <w:rPr>
          <w:rFonts w:ascii="Arial" w:hAnsi="Arial" w:cs="Arial"/>
          <w:sz w:val="18"/>
          <w:szCs w:val="18"/>
        </w:rPr>
        <w:t>vykázané dle vyhlášky č. 134/1998 Sb., kterou se vydává seznam zdravotních výkonů s bodovými hodnotami</w:t>
      </w:r>
      <w:r w:rsidR="00820C82">
        <w:rPr>
          <w:rFonts w:ascii="Arial" w:hAnsi="Arial" w:cs="Arial"/>
          <w:sz w:val="18"/>
          <w:szCs w:val="18"/>
        </w:rPr>
        <w:t>,</w:t>
      </w:r>
      <w:r w:rsidR="002E5857" w:rsidRPr="007B0353">
        <w:rPr>
          <w:rFonts w:ascii="Arial" w:hAnsi="Arial" w:cs="Arial"/>
          <w:sz w:val="18"/>
          <w:szCs w:val="18"/>
        </w:rPr>
        <w:t xml:space="preserve"> </w:t>
      </w:r>
      <w:r w:rsidR="00751A3A">
        <w:rPr>
          <w:rFonts w:ascii="Arial" w:hAnsi="Arial" w:cs="Arial"/>
          <w:sz w:val="18"/>
          <w:szCs w:val="18"/>
        </w:rPr>
        <w:t>v platném znění</w:t>
      </w:r>
      <w:r w:rsidR="00DF6CE2">
        <w:rPr>
          <w:rFonts w:ascii="Arial" w:hAnsi="Arial" w:cs="Arial"/>
          <w:sz w:val="18"/>
          <w:szCs w:val="18"/>
        </w:rPr>
        <w:t xml:space="preserve"> (dále jen „Seznam zdravotních výkonů“)</w:t>
      </w:r>
      <w:r w:rsidR="002E5857" w:rsidRPr="007B0353">
        <w:rPr>
          <w:rFonts w:ascii="Arial" w:hAnsi="Arial" w:cs="Arial"/>
          <w:sz w:val="18"/>
          <w:szCs w:val="18"/>
        </w:rPr>
        <w:t>,</w:t>
      </w:r>
      <w:r w:rsidR="0049160F" w:rsidRPr="007607C7">
        <w:rPr>
          <w:rFonts w:ascii="Arial" w:hAnsi="Arial" w:cs="Arial"/>
          <w:b/>
          <w:sz w:val="18"/>
          <w:szCs w:val="18"/>
        </w:rPr>
        <w:t xml:space="preserve"> </w:t>
      </w:r>
      <w:r w:rsidR="00F4468E" w:rsidRPr="007607C7">
        <w:rPr>
          <w:rFonts w:ascii="Arial" w:hAnsi="Arial" w:cs="Arial"/>
          <w:b/>
          <w:sz w:val="18"/>
          <w:szCs w:val="18"/>
        </w:rPr>
        <w:t xml:space="preserve">budou </w:t>
      </w:r>
      <w:r w:rsidR="0049160F" w:rsidRPr="007607C7">
        <w:rPr>
          <w:rFonts w:ascii="Arial" w:hAnsi="Arial" w:cs="Arial"/>
          <w:b/>
          <w:sz w:val="18"/>
          <w:szCs w:val="18"/>
        </w:rPr>
        <w:t>hrazeny</w:t>
      </w:r>
      <w:r w:rsidR="00A93C14" w:rsidRPr="007607C7">
        <w:rPr>
          <w:rFonts w:ascii="Arial" w:hAnsi="Arial" w:cs="Arial"/>
          <w:color w:val="FF0000"/>
          <w:sz w:val="18"/>
          <w:szCs w:val="18"/>
        </w:rPr>
        <w:t xml:space="preserve"> </w:t>
      </w:r>
      <w:r w:rsidR="00EE59C5">
        <w:rPr>
          <w:rFonts w:ascii="Arial" w:hAnsi="Arial" w:cs="Arial"/>
          <w:b/>
          <w:sz w:val="18"/>
          <w:szCs w:val="18"/>
        </w:rPr>
        <w:t xml:space="preserve">výkonovým způsobem </w:t>
      </w:r>
      <w:r w:rsidR="00AF55A6">
        <w:rPr>
          <w:rFonts w:ascii="Arial" w:hAnsi="Arial" w:cs="Arial"/>
          <w:b/>
          <w:sz w:val="18"/>
          <w:szCs w:val="18"/>
        </w:rPr>
        <w:t xml:space="preserve">dle </w:t>
      </w:r>
      <w:r w:rsidR="00823EA1">
        <w:rPr>
          <w:rFonts w:ascii="Arial" w:hAnsi="Arial" w:cs="Arial"/>
          <w:b/>
          <w:sz w:val="18"/>
          <w:szCs w:val="18"/>
        </w:rPr>
        <w:t>níže uvedených podmínek</w:t>
      </w:r>
      <w:r w:rsidR="00AF55A6">
        <w:rPr>
          <w:rFonts w:ascii="Arial" w:hAnsi="Arial" w:cs="Arial"/>
          <w:b/>
          <w:sz w:val="18"/>
          <w:szCs w:val="18"/>
        </w:rPr>
        <w:t>:</w:t>
      </w:r>
    </w:p>
    <w:p w14:paraId="053CD971" w14:textId="77777777" w:rsidR="00AF55A6" w:rsidRDefault="00AF55A6" w:rsidP="00AF55A6">
      <w:pPr>
        <w:ind w:left="426"/>
        <w:jc w:val="both"/>
        <w:rPr>
          <w:rFonts w:ascii="Arial" w:hAnsi="Arial" w:cs="Arial"/>
          <w:sz w:val="18"/>
          <w:szCs w:val="18"/>
        </w:rPr>
      </w:pPr>
    </w:p>
    <w:p w14:paraId="7D3BC219" w14:textId="56A7AF4D" w:rsidR="001E5FBC" w:rsidRDefault="001E5FBC" w:rsidP="001E5FBC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b/>
          <w:sz w:val="18"/>
          <w:szCs w:val="18"/>
        </w:rPr>
      </w:pPr>
      <w:r w:rsidRPr="001E5FBC">
        <w:rPr>
          <w:rFonts w:ascii="Arial" w:hAnsi="Arial" w:cs="Arial"/>
          <w:sz w:val="18"/>
          <w:szCs w:val="18"/>
        </w:rPr>
        <w:t>Zdravotní služby</w:t>
      </w:r>
      <w:r>
        <w:rPr>
          <w:rFonts w:ascii="Arial" w:hAnsi="Arial" w:cs="Arial"/>
          <w:b/>
          <w:sz w:val="18"/>
          <w:szCs w:val="18"/>
        </w:rPr>
        <w:t xml:space="preserve"> v odbornostech 305, 306, 308 a 309 podle </w:t>
      </w:r>
      <w:r w:rsidR="005C0D1F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eznamu </w:t>
      </w:r>
      <w:r w:rsidR="005C0D1F">
        <w:rPr>
          <w:rFonts w:ascii="Arial" w:hAnsi="Arial" w:cs="Arial"/>
          <w:b/>
          <w:sz w:val="18"/>
          <w:szCs w:val="18"/>
        </w:rPr>
        <w:t xml:space="preserve">zdravotních </w:t>
      </w:r>
      <w:r>
        <w:rPr>
          <w:rFonts w:ascii="Arial" w:hAnsi="Arial" w:cs="Arial"/>
          <w:b/>
          <w:sz w:val="18"/>
          <w:szCs w:val="18"/>
        </w:rPr>
        <w:t xml:space="preserve">výkonů </w:t>
      </w:r>
      <w:r w:rsidRPr="001E5FBC">
        <w:rPr>
          <w:rFonts w:ascii="Arial" w:hAnsi="Arial" w:cs="Arial"/>
          <w:sz w:val="18"/>
          <w:szCs w:val="18"/>
        </w:rPr>
        <w:t>budou hrazeny</w:t>
      </w:r>
      <w:r>
        <w:rPr>
          <w:rFonts w:ascii="Arial" w:hAnsi="Arial" w:cs="Arial"/>
          <w:b/>
          <w:sz w:val="18"/>
          <w:szCs w:val="18"/>
        </w:rPr>
        <w:t xml:space="preserve"> v hodnotě bodu </w:t>
      </w:r>
      <w:r w:rsidR="00B868CE">
        <w:rPr>
          <w:rFonts w:ascii="Arial" w:hAnsi="Arial" w:cs="Arial"/>
          <w:b/>
          <w:sz w:val="18"/>
          <w:szCs w:val="18"/>
        </w:rPr>
        <w:t>1,07</w:t>
      </w:r>
      <w:r>
        <w:rPr>
          <w:rFonts w:ascii="Arial" w:hAnsi="Arial" w:cs="Arial"/>
          <w:b/>
          <w:sz w:val="18"/>
          <w:szCs w:val="18"/>
        </w:rPr>
        <w:t xml:space="preserve"> Kč/bod bez dalších omezení.</w:t>
      </w:r>
    </w:p>
    <w:p w14:paraId="4E37B686" w14:textId="79FD1408" w:rsidR="00AF55A6" w:rsidRDefault="00751A3A" w:rsidP="00975DD1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="00AF55A6" w:rsidRPr="00332BB3">
        <w:rPr>
          <w:rFonts w:ascii="Arial" w:hAnsi="Arial" w:cs="Arial"/>
          <w:sz w:val="18"/>
          <w:szCs w:val="18"/>
        </w:rPr>
        <w:t xml:space="preserve">dravotní </w:t>
      </w:r>
      <w:r w:rsidR="00AF55A6">
        <w:rPr>
          <w:rFonts w:ascii="Arial" w:hAnsi="Arial" w:cs="Arial"/>
          <w:sz w:val="18"/>
          <w:szCs w:val="18"/>
        </w:rPr>
        <w:t>služby</w:t>
      </w:r>
      <w:r w:rsidR="00AF55A6" w:rsidRPr="00332BB3">
        <w:rPr>
          <w:rFonts w:ascii="Arial" w:hAnsi="Arial" w:cs="Arial"/>
          <w:sz w:val="18"/>
          <w:szCs w:val="18"/>
        </w:rPr>
        <w:t xml:space="preserve"> v </w:t>
      </w:r>
      <w:r w:rsidR="00AF55A6" w:rsidRPr="00332BB3">
        <w:rPr>
          <w:rFonts w:ascii="Arial" w:hAnsi="Arial" w:cs="Arial"/>
          <w:b/>
          <w:sz w:val="18"/>
          <w:szCs w:val="18"/>
        </w:rPr>
        <w:t xml:space="preserve">odbornosti 910 </w:t>
      </w:r>
      <w:r w:rsidR="007C69BF">
        <w:rPr>
          <w:rFonts w:ascii="Arial" w:hAnsi="Arial" w:cs="Arial"/>
          <w:b/>
          <w:sz w:val="18"/>
          <w:szCs w:val="18"/>
        </w:rPr>
        <w:t>–</w:t>
      </w:r>
      <w:r w:rsidR="00AF55A6" w:rsidRPr="00332BB3">
        <w:rPr>
          <w:rFonts w:ascii="Arial" w:hAnsi="Arial" w:cs="Arial"/>
          <w:b/>
          <w:sz w:val="18"/>
          <w:szCs w:val="18"/>
        </w:rPr>
        <w:t xml:space="preserve"> psychoterapie</w:t>
      </w:r>
      <w:r w:rsidR="00AF55A6" w:rsidRPr="00332BB3">
        <w:rPr>
          <w:rFonts w:ascii="Arial" w:hAnsi="Arial" w:cs="Arial"/>
          <w:sz w:val="18"/>
          <w:szCs w:val="18"/>
        </w:rPr>
        <w:t xml:space="preserve"> společně s ošetřovacím dnem (dále jen </w:t>
      </w:r>
      <w:r w:rsidR="00FB14F8">
        <w:rPr>
          <w:rFonts w:ascii="Arial" w:hAnsi="Arial" w:cs="Arial"/>
          <w:sz w:val="18"/>
          <w:szCs w:val="18"/>
        </w:rPr>
        <w:t>„</w:t>
      </w:r>
      <w:r w:rsidR="00AF55A6" w:rsidRPr="00332BB3">
        <w:rPr>
          <w:rFonts w:ascii="Arial" w:hAnsi="Arial" w:cs="Arial"/>
          <w:sz w:val="18"/>
          <w:szCs w:val="18"/>
        </w:rPr>
        <w:t>OD</w:t>
      </w:r>
      <w:r w:rsidR="00FB14F8">
        <w:rPr>
          <w:rFonts w:ascii="Arial" w:hAnsi="Arial" w:cs="Arial"/>
          <w:sz w:val="18"/>
          <w:szCs w:val="18"/>
        </w:rPr>
        <w:t>“</w:t>
      </w:r>
      <w:r w:rsidR="00AF55A6" w:rsidRPr="00332BB3">
        <w:rPr>
          <w:rFonts w:ascii="Arial" w:hAnsi="Arial" w:cs="Arial"/>
          <w:sz w:val="18"/>
          <w:szCs w:val="18"/>
        </w:rPr>
        <w:t xml:space="preserve">) denního stacionáře a </w:t>
      </w:r>
      <w:r w:rsidR="00AF55A6" w:rsidRPr="00332BB3">
        <w:rPr>
          <w:rFonts w:ascii="Arial" w:hAnsi="Arial" w:cs="Arial"/>
          <w:b/>
          <w:sz w:val="18"/>
          <w:szCs w:val="18"/>
        </w:rPr>
        <w:t>v odbornosti 901 – klinická psychologie</w:t>
      </w:r>
      <w:r w:rsidR="00AF55A6">
        <w:rPr>
          <w:rFonts w:ascii="Arial" w:hAnsi="Arial" w:cs="Arial"/>
          <w:b/>
          <w:sz w:val="18"/>
          <w:szCs w:val="18"/>
        </w:rPr>
        <w:t xml:space="preserve"> a 931 – dětská psychologie</w:t>
      </w:r>
      <w:r w:rsidR="00AF55A6" w:rsidRPr="00332BB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budou hrazeny </w:t>
      </w:r>
      <w:r w:rsidRPr="00751A3A">
        <w:rPr>
          <w:rFonts w:ascii="Arial" w:hAnsi="Arial" w:cs="Arial"/>
          <w:b/>
          <w:sz w:val="18"/>
          <w:szCs w:val="18"/>
        </w:rPr>
        <w:t>v</w:t>
      </w:r>
      <w:r w:rsidR="00AF55A6" w:rsidRPr="00332BB3">
        <w:rPr>
          <w:rFonts w:ascii="Arial" w:hAnsi="Arial" w:cs="Arial"/>
          <w:sz w:val="18"/>
          <w:szCs w:val="18"/>
        </w:rPr>
        <w:t xml:space="preserve"> </w:t>
      </w:r>
      <w:r w:rsidR="00AF55A6" w:rsidRPr="00332BB3">
        <w:rPr>
          <w:rFonts w:ascii="Arial" w:hAnsi="Arial" w:cs="Arial"/>
          <w:b/>
          <w:sz w:val="18"/>
          <w:szCs w:val="18"/>
        </w:rPr>
        <w:t>hodnot</w:t>
      </w:r>
      <w:r>
        <w:rPr>
          <w:rFonts w:ascii="Arial" w:hAnsi="Arial" w:cs="Arial"/>
          <w:b/>
          <w:sz w:val="18"/>
          <w:szCs w:val="18"/>
        </w:rPr>
        <w:t>ě</w:t>
      </w:r>
      <w:r w:rsidR="00AF55A6" w:rsidRPr="00332BB3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1,11</w:t>
      </w:r>
      <w:r w:rsidR="00AF55A6" w:rsidRPr="00332BB3">
        <w:rPr>
          <w:rFonts w:ascii="Arial" w:hAnsi="Arial" w:cs="Arial"/>
          <w:b/>
          <w:sz w:val="18"/>
          <w:szCs w:val="18"/>
        </w:rPr>
        <w:t xml:space="preserve"> Kč/bod bez dalších omezení.</w:t>
      </w:r>
    </w:p>
    <w:p w14:paraId="4A6205A0" w14:textId="7CF668CB" w:rsidR="00AF55A6" w:rsidRDefault="00751A3A" w:rsidP="00975DD1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b/>
          <w:sz w:val="18"/>
          <w:szCs w:val="18"/>
        </w:rPr>
      </w:pPr>
      <w:r w:rsidRPr="004E69F4">
        <w:rPr>
          <w:rFonts w:ascii="Arial" w:hAnsi="Arial" w:cs="Arial"/>
          <w:sz w:val="18"/>
          <w:szCs w:val="18"/>
        </w:rPr>
        <w:t>Z</w:t>
      </w:r>
      <w:r w:rsidR="00AF55A6" w:rsidRPr="004E69F4">
        <w:rPr>
          <w:rFonts w:ascii="Arial" w:hAnsi="Arial" w:cs="Arial"/>
          <w:sz w:val="18"/>
          <w:szCs w:val="18"/>
        </w:rPr>
        <w:t xml:space="preserve">dravotní služby 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v odbornosti 927 – ortoptika, v odbornosti 905 – zrakový terapeut a v odbornosti 919 </w:t>
      </w:r>
      <w:r w:rsidR="007C69BF" w:rsidRPr="004E69F4">
        <w:rPr>
          <w:rFonts w:ascii="Arial" w:hAnsi="Arial" w:cs="Arial"/>
          <w:b/>
          <w:sz w:val="18"/>
          <w:szCs w:val="18"/>
        </w:rPr>
        <w:t>–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adiktolog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1,02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 omezení.</w:t>
      </w:r>
    </w:p>
    <w:p w14:paraId="031123FD" w14:textId="5D3D8AF8" w:rsidR="004E69F4" w:rsidRDefault="00751A3A" w:rsidP="00975DD1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sz w:val="18"/>
          <w:szCs w:val="18"/>
        </w:rPr>
      </w:pP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ýkony 43311, 43313, 43315, 43613, 43617, 43627, 43629 a 43633 v odbornosti 403 – radiační onkologie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0,70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 omezení.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687937" w:rsidRPr="004E69F4">
        <w:rPr>
          <w:rFonts w:ascii="Arial" w:hAnsi="Arial" w:cs="Arial"/>
          <w:b/>
          <w:sz w:val="18"/>
          <w:szCs w:val="18"/>
        </w:rPr>
        <w:t>ýkony 43652 a 43653 v odbornosti 403 – radiační onkologie</w:t>
      </w:r>
      <w:r w:rsidR="00687937" w:rsidRPr="004E69F4">
        <w:rPr>
          <w:rFonts w:ascii="Arial" w:hAnsi="Arial" w:cs="Arial"/>
          <w:sz w:val="18"/>
          <w:szCs w:val="18"/>
        </w:rPr>
        <w:t xml:space="preserve">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687937" w:rsidRPr="004E69F4">
        <w:rPr>
          <w:rFonts w:ascii="Arial" w:hAnsi="Arial" w:cs="Arial"/>
          <w:sz w:val="18"/>
          <w:szCs w:val="18"/>
        </w:rPr>
        <w:t xml:space="preserve"> </w:t>
      </w:r>
      <w:r w:rsidR="00687937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687937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1,02</w:t>
      </w:r>
      <w:r w:rsidR="00687937" w:rsidRPr="004E69F4">
        <w:rPr>
          <w:rFonts w:ascii="Arial" w:hAnsi="Arial" w:cs="Arial"/>
          <w:b/>
          <w:sz w:val="18"/>
          <w:szCs w:val="18"/>
        </w:rPr>
        <w:t xml:space="preserve"> Kč/bod bez dalších omezení. </w:t>
      </w:r>
      <w:r w:rsidRPr="004E69F4">
        <w:rPr>
          <w:rFonts w:ascii="Arial" w:hAnsi="Arial" w:cs="Arial"/>
          <w:sz w:val="18"/>
          <w:szCs w:val="18"/>
        </w:rPr>
        <w:t>O</w:t>
      </w:r>
      <w:r w:rsidR="00AF55A6" w:rsidRPr="004E69F4">
        <w:rPr>
          <w:rFonts w:ascii="Arial" w:hAnsi="Arial" w:cs="Arial"/>
          <w:sz w:val="18"/>
          <w:szCs w:val="18"/>
        </w:rPr>
        <w:t xml:space="preserve">statní výkony odbornosti 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403 – radiační onkologie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1,06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omezení.</w:t>
      </w:r>
    </w:p>
    <w:p w14:paraId="70B35092" w14:textId="7A9DD54B" w:rsidR="00AF55A6" w:rsidRDefault="00751A3A" w:rsidP="00975DD1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b/>
          <w:sz w:val="18"/>
          <w:szCs w:val="18"/>
        </w:rPr>
      </w:pP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b/>
          <w:sz w:val="18"/>
          <w:szCs w:val="18"/>
        </w:rPr>
        <w:t>ýkony 75347</w:t>
      </w:r>
      <w:r w:rsidR="001E5FBC">
        <w:rPr>
          <w:rFonts w:ascii="Arial" w:hAnsi="Arial" w:cs="Arial"/>
          <w:b/>
          <w:sz w:val="18"/>
          <w:szCs w:val="18"/>
        </w:rPr>
        <w:t>,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75348 </w:t>
      </w:r>
      <w:r w:rsidR="001E5FBC">
        <w:rPr>
          <w:rFonts w:ascii="Arial" w:hAnsi="Arial" w:cs="Arial"/>
          <w:b/>
          <w:sz w:val="18"/>
          <w:szCs w:val="18"/>
        </w:rPr>
        <w:t xml:space="preserve">a 75427 </w:t>
      </w:r>
      <w:r w:rsidR="00AF55A6" w:rsidRPr="004E69F4">
        <w:rPr>
          <w:rFonts w:ascii="Arial" w:hAnsi="Arial" w:cs="Arial"/>
          <w:b/>
          <w:sz w:val="18"/>
          <w:szCs w:val="18"/>
        </w:rPr>
        <w:t>v odbornosti 705 – oftalmologie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0,70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 omezení. </w:t>
      </w:r>
      <w:r w:rsidRPr="004E69F4">
        <w:rPr>
          <w:rFonts w:ascii="Arial" w:hAnsi="Arial" w:cs="Arial"/>
          <w:sz w:val="18"/>
          <w:szCs w:val="18"/>
        </w:rPr>
        <w:t>O</w:t>
      </w:r>
      <w:r w:rsidR="00AF55A6" w:rsidRPr="004E69F4">
        <w:rPr>
          <w:rFonts w:ascii="Arial" w:hAnsi="Arial" w:cs="Arial"/>
          <w:sz w:val="18"/>
          <w:szCs w:val="18"/>
        </w:rPr>
        <w:t xml:space="preserve">statní výkony odbornosti 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705 </w:t>
      </w:r>
      <w:r w:rsidR="007C69BF" w:rsidRPr="004E69F4">
        <w:rPr>
          <w:rFonts w:ascii="Arial" w:hAnsi="Arial" w:cs="Arial"/>
          <w:b/>
          <w:sz w:val="18"/>
          <w:szCs w:val="18"/>
        </w:rPr>
        <w:t>–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oftalmologie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1,06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 omezení.</w:t>
      </w:r>
    </w:p>
    <w:p w14:paraId="2A26D8D1" w14:textId="34CA292B" w:rsidR="00AF55A6" w:rsidRDefault="00751A3A" w:rsidP="00975DD1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b/>
          <w:sz w:val="18"/>
          <w:szCs w:val="18"/>
        </w:rPr>
      </w:pPr>
      <w:r w:rsidRPr="004E69F4">
        <w:rPr>
          <w:rFonts w:ascii="Arial" w:hAnsi="Arial" w:cs="Arial"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>ýkony 15101, 15103, 15105, 15107, 15440, 15445 a 15950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v odbornosti 105 – gastroenterologie, vykázané v souvislosti se screeningem karcinomu kolorekta,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B868CE">
        <w:rPr>
          <w:rFonts w:ascii="Arial" w:hAnsi="Arial" w:cs="Arial"/>
          <w:b/>
          <w:sz w:val="18"/>
          <w:szCs w:val="18"/>
        </w:rPr>
        <w:t>1,09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bez dalších omezení</w:t>
      </w:r>
      <w:r w:rsidR="00AF55A6" w:rsidRPr="004E69F4">
        <w:rPr>
          <w:rFonts w:ascii="Arial" w:hAnsi="Arial" w:cs="Arial"/>
          <w:sz w:val="18"/>
          <w:szCs w:val="18"/>
        </w:rPr>
        <w:t xml:space="preserve"> a budou hrazeny na základě samostatného dodatku. </w:t>
      </w:r>
      <w:r w:rsidRPr="004E69F4">
        <w:rPr>
          <w:rFonts w:ascii="Arial" w:hAnsi="Arial" w:cs="Arial"/>
          <w:sz w:val="18"/>
          <w:szCs w:val="18"/>
        </w:rPr>
        <w:t>O</w:t>
      </w:r>
      <w:r w:rsidR="00AF55A6" w:rsidRPr="004E69F4">
        <w:rPr>
          <w:rFonts w:ascii="Arial" w:hAnsi="Arial" w:cs="Arial"/>
          <w:sz w:val="18"/>
          <w:szCs w:val="18"/>
        </w:rPr>
        <w:t xml:space="preserve">statní výkony odbornosti 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105 – gastroenterologie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1,06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 omezení.</w:t>
      </w:r>
    </w:p>
    <w:p w14:paraId="2F58936F" w14:textId="50EAAACE" w:rsidR="00AF55A6" w:rsidRDefault="00751A3A" w:rsidP="00975DD1">
      <w:pPr>
        <w:pStyle w:val="Textodstavce"/>
        <w:numPr>
          <w:ilvl w:val="2"/>
          <w:numId w:val="8"/>
        </w:numPr>
        <w:spacing w:before="0" w:after="60"/>
        <w:ind w:left="851" w:hanging="425"/>
        <w:rPr>
          <w:rFonts w:ascii="Arial" w:hAnsi="Arial" w:cs="Arial"/>
          <w:b/>
          <w:sz w:val="18"/>
          <w:szCs w:val="18"/>
        </w:rPr>
      </w:pPr>
      <w:r w:rsidRPr="004E69F4">
        <w:rPr>
          <w:rFonts w:ascii="Arial" w:hAnsi="Arial" w:cs="Arial"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ýkony 73028 a 73029 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v odbornosti 701 – otorinolaryngologie nebo 702 </w:t>
      </w:r>
      <w:r w:rsidR="007C69BF" w:rsidRPr="004E69F4">
        <w:rPr>
          <w:rFonts w:ascii="Arial" w:hAnsi="Arial" w:cs="Arial"/>
          <w:b/>
          <w:sz w:val="18"/>
          <w:szCs w:val="18"/>
        </w:rPr>
        <w:t>–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foniatrie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</w:t>
      </w:r>
      <w:r w:rsidR="0072748C" w:rsidRPr="004E69F4">
        <w:rPr>
          <w:rFonts w:ascii="Arial" w:hAnsi="Arial" w:cs="Arial"/>
          <w:b/>
          <w:sz w:val="18"/>
          <w:szCs w:val="18"/>
        </w:rPr>
        <w:t xml:space="preserve"> </w:t>
      </w:r>
      <w:r w:rsidR="00B868CE">
        <w:rPr>
          <w:rFonts w:ascii="Arial" w:hAnsi="Arial" w:cs="Arial"/>
          <w:b/>
          <w:sz w:val="18"/>
          <w:szCs w:val="18"/>
        </w:rPr>
        <w:t>1,02</w:t>
      </w:r>
      <w:r w:rsidR="00FF0240" w:rsidRPr="004E69F4">
        <w:rPr>
          <w:rFonts w:ascii="Arial" w:hAnsi="Arial" w:cs="Arial"/>
          <w:b/>
          <w:sz w:val="18"/>
          <w:szCs w:val="18"/>
        </w:rPr>
        <w:t> </w:t>
      </w:r>
      <w:r w:rsidR="00AF55A6" w:rsidRPr="004E69F4">
        <w:rPr>
          <w:rFonts w:ascii="Arial" w:hAnsi="Arial" w:cs="Arial"/>
          <w:b/>
          <w:sz w:val="18"/>
          <w:szCs w:val="18"/>
        </w:rPr>
        <w:t>Kč/bod bez dalších omezení</w:t>
      </w:r>
      <w:r w:rsidR="00AF55A6" w:rsidRPr="004E69F4">
        <w:rPr>
          <w:rFonts w:ascii="Arial" w:hAnsi="Arial" w:cs="Arial"/>
          <w:sz w:val="18"/>
          <w:szCs w:val="18"/>
        </w:rPr>
        <w:t xml:space="preserve"> a budou hrazeny na základě samostatného dodatku. </w:t>
      </w:r>
      <w:r w:rsidRPr="004E69F4">
        <w:rPr>
          <w:rFonts w:ascii="Arial" w:hAnsi="Arial" w:cs="Arial"/>
          <w:sz w:val="18"/>
          <w:szCs w:val="18"/>
        </w:rPr>
        <w:t>O</w:t>
      </w:r>
      <w:r w:rsidR="00AF55A6" w:rsidRPr="004E69F4">
        <w:rPr>
          <w:rFonts w:ascii="Arial" w:hAnsi="Arial" w:cs="Arial"/>
          <w:sz w:val="18"/>
          <w:szCs w:val="18"/>
        </w:rPr>
        <w:t xml:space="preserve">statní výkony odbornosti 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701 – otorinolaryngologie nebo 702 </w:t>
      </w:r>
      <w:r w:rsidR="007C69BF" w:rsidRPr="004E69F4">
        <w:rPr>
          <w:rFonts w:ascii="Arial" w:hAnsi="Arial" w:cs="Arial"/>
          <w:b/>
          <w:sz w:val="18"/>
          <w:szCs w:val="18"/>
        </w:rPr>
        <w:t>–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foniatrie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1,06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 bez dalších omezení.</w:t>
      </w:r>
    </w:p>
    <w:p w14:paraId="4D47E629" w14:textId="731FC30C" w:rsidR="001E0931" w:rsidRPr="001E0931" w:rsidRDefault="00751A3A" w:rsidP="00823EA1">
      <w:pPr>
        <w:pStyle w:val="Textodstavce"/>
        <w:numPr>
          <w:ilvl w:val="2"/>
          <w:numId w:val="8"/>
        </w:numPr>
        <w:spacing w:before="0" w:after="0"/>
        <w:ind w:left="850" w:hanging="425"/>
        <w:rPr>
          <w:rFonts w:ascii="Arial" w:hAnsi="Arial" w:cs="Arial"/>
          <w:b/>
          <w:sz w:val="18"/>
          <w:szCs w:val="18"/>
        </w:rPr>
      </w:pPr>
      <w:r w:rsidRPr="004E69F4">
        <w:rPr>
          <w:rFonts w:ascii="Arial" w:hAnsi="Arial" w:cs="Arial"/>
          <w:sz w:val="18"/>
          <w:szCs w:val="18"/>
        </w:rPr>
        <w:lastRenderedPageBreak/>
        <w:t>Z</w:t>
      </w:r>
      <w:r w:rsidR="00AF55A6" w:rsidRPr="004E69F4">
        <w:rPr>
          <w:rFonts w:ascii="Arial" w:hAnsi="Arial" w:cs="Arial"/>
          <w:sz w:val="18"/>
          <w:szCs w:val="18"/>
        </w:rPr>
        <w:t xml:space="preserve">dravotní služby </w:t>
      </w:r>
      <w:r w:rsidR="00AF55A6" w:rsidRPr="004E69F4">
        <w:rPr>
          <w:rFonts w:ascii="Arial" w:hAnsi="Arial" w:cs="Arial"/>
          <w:b/>
          <w:sz w:val="18"/>
          <w:szCs w:val="18"/>
        </w:rPr>
        <w:t>v ostatních odbornostech specializovaných ambulantních služeb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4E69F4">
        <w:rPr>
          <w:rFonts w:ascii="Arial" w:hAnsi="Arial" w:cs="Arial"/>
          <w:sz w:val="18"/>
          <w:szCs w:val="18"/>
        </w:rPr>
        <w:t>neuvedených v odstavcích 1.1. až 1.</w:t>
      </w:r>
      <w:r w:rsidR="001E5FBC">
        <w:rPr>
          <w:rFonts w:ascii="Arial" w:hAnsi="Arial" w:cs="Arial"/>
          <w:sz w:val="18"/>
          <w:szCs w:val="18"/>
        </w:rPr>
        <w:t>7</w:t>
      </w:r>
      <w:r w:rsidR="004E69F4">
        <w:rPr>
          <w:rFonts w:ascii="Arial" w:hAnsi="Arial" w:cs="Arial"/>
          <w:sz w:val="18"/>
          <w:szCs w:val="18"/>
        </w:rPr>
        <w:t xml:space="preserve">. </w:t>
      </w:r>
      <w:r w:rsidRPr="004E69F4">
        <w:rPr>
          <w:rFonts w:ascii="Arial" w:hAnsi="Arial" w:cs="Arial"/>
          <w:sz w:val="18"/>
          <w:szCs w:val="18"/>
        </w:rPr>
        <w:t xml:space="preserve">budou hrazeny </w:t>
      </w:r>
      <w:r w:rsidRPr="004E69F4">
        <w:rPr>
          <w:rFonts w:ascii="Arial" w:hAnsi="Arial" w:cs="Arial"/>
          <w:b/>
          <w:sz w:val="18"/>
          <w:szCs w:val="18"/>
        </w:rPr>
        <w:t>v</w:t>
      </w:r>
      <w:r w:rsidR="00AF55A6" w:rsidRPr="004E69F4">
        <w:rPr>
          <w:rFonts w:ascii="Arial" w:hAnsi="Arial" w:cs="Arial"/>
          <w:sz w:val="18"/>
          <w:szCs w:val="18"/>
        </w:rPr>
        <w:t xml:space="preserve"> </w:t>
      </w:r>
      <w:r w:rsidR="00AF55A6" w:rsidRPr="004E69F4">
        <w:rPr>
          <w:rFonts w:ascii="Arial" w:hAnsi="Arial" w:cs="Arial"/>
          <w:b/>
          <w:sz w:val="18"/>
          <w:szCs w:val="18"/>
        </w:rPr>
        <w:t>hodnot</w:t>
      </w:r>
      <w:r w:rsidRPr="004E69F4">
        <w:rPr>
          <w:rFonts w:ascii="Arial" w:hAnsi="Arial" w:cs="Arial"/>
          <w:b/>
          <w:sz w:val="18"/>
          <w:szCs w:val="18"/>
        </w:rPr>
        <w:t>ě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bodu </w:t>
      </w:r>
      <w:r w:rsidR="00B868CE">
        <w:rPr>
          <w:rFonts w:ascii="Arial" w:hAnsi="Arial" w:cs="Arial"/>
          <w:b/>
          <w:sz w:val="18"/>
          <w:szCs w:val="18"/>
        </w:rPr>
        <w:t>1,06</w:t>
      </w:r>
      <w:r w:rsidR="00AF55A6" w:rsidRPr="004E69F4">
        <w:rPr>
          <w:rFonts w:ascii="Arial" w:hAnsi="Arial" w:cs="Arial"/>
          <w:b/>
          <w:sz w:val="18"/>
          <w:szCs w:val="18"/>
        </w:rPr>
        <w:t xml:space="preserve"> Kč/bod</w:t>
      </w:r>
      <w:r w:rsidR="000A0670">
        <w:rPr>
          <w:rFonts w:ascii="Arial" w:hAnsi="Arial" w:cs="Arial"/>
          <w:b/>
          <w:sz w:val="18"/>
          <w:szCs w:val="18"/>
        </w:rPr>
        <w:t xml:space="preserve"> bez dalších omezení s </w:t>
      </w:r>
      <w:r w:rsidR="00EA624D">
        <w:rPr>
          <w:rFonts w:ascii="Arial" w:hAnsi="Arial" w:cs="Arial"/>
          <w:b/>
          <w:sz w:val="18"/>
          <w:szCs w:val="18"/>
        </w:rPr>
        <w:t xml:space="preserve">výjimkou </w:t>
      </w:r>
      <w:r w:rsidR="000A0670">
        <w:rPr>
          <w:rFonts w:ascii="Arial" w:hAnsi="Arial" w:cs="Arial"/>
          <w:b/>
          <w:sz w:val="18"/>
          <w:szCs w:val="18"/>
        </w:rPr>
        <w:t xml:space="preserve">výkonu 89312, pro který se stanovuje hodnota bodu </w:t>
      </w:r>
      <w:r w:rsidR="00B868CE">
        <w:rPr>
          <w:rFonts w:ascii="Arial" w:hAnsi="Arial" w:cs="Arial"/>
          <w:b/>
          <w:sz w:val="18"/>
          <w:szCs w:val="18"/>
        </w:rPr>
        <w:t xml:space="preserve">1,02 </w:t>
      </w:r>
      <w:r w:rsidR="000A0670">
        <w:rPr>
          <w:rFonts w:ascii="Arial" w:hAnsi="Arial" w:cs="Arial"/>
          <w:b/>
          <w:sz w:val="18"/>
          <w:szCs w:val="18"/>
        </w:rPr>
        <w:t>Kč/bod.</w:t>
      </w:r>
    </w:p>
    <w:p w14:paraId="40FB01ED" w14:textId="77777777" w:rsidR="00544AF8" w:rsidRPr="00D936C3" w:rsidRDefault="00544AF8">
      <w:pPr>
        <w:pStyle w:val="Textodstavce"/>
        <w:numPr>
          <w:ilvl w:val="0"/>
          <w:numId w:val="9"/>
        </w:numPr>
        <w:tabs>
          <w:tab w:val="clear" w:pos="851"/>
          <w:tab w:val="left" w:pos="1418"/>
        </w:tabs>
        <w:spacing w:before="0" w:after="0"/>
        <w:rPr>
          <w:rFonts w:ascii="Arial" w:hAnsi="Arial"/>
          <w:b/>
          <w:sz w:val="18"/>
          <w:szCs w:val="18"/>
        </w:rPr>
      </w:pPr>
      <w:r w:rsidRPr="001F6706">
        <w:rPr>
          <w:rFonts w:ascii="Arial" w:hAnsi="Arial" w:cs="Arial"/>
          <w:sz w:val="18"/>
          <w:szCs w:val="18"/>
        </w:rPr>
        <w:t>Hodnota bodu se za každou následující splněnou podmínku dále navýší o 0,01 Kč</w:t>
      </w:r>
      <w:r>
        <w:rPr>
          <w:rFonts w:ascii="Arial" w:hAnsi="Arial" w:cs="Arial"/>
          <w:sz w:val="18"/>
          <w:szCs w:val="18"/>
        </w:rPr>
        <w:t>. Poskytovatel je povinen tyto skutečnosti doložit Zdravotní pojišťovně do 31.3.2019.</w:t>
      </w:r>
    </w:p>
    <w:p w14:paraId="7885B491" w14:textId="7EEBAF18" w:rsidR="00544AF8" w:rsidRPr="00AD7B44" w:rsidRDefault="00544AF8" w:rsidP="00544AF8">
      <w:pPr>
        <w:pStyle w:val="Textodstavce"/>
        <w:numPr>
          <w:ilvl w:val="0"/>
          <w:numId w:val="10"/>
        </w:numPr>
        <w:tabs>
          <w:tab w:val="clear" w:pos="851"/>
        </w:tabs>
        <w:spacing w:before="0" w:after="0"/>
        <w:rPr>
          <w:rFonts w:ascii="Arial" w:hAnsi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v případě, že poskytovatel doloží, že nejméně 50% lékařů nebo nelékařských zdravotnických pracovníků, kteří v rámci </w:t>
      </w:r>
      <w:r w:rsidR="00A71D46">
        <w:rPr>
          <w:rFonts w:ascii="Arial" w:hAnsi="Arial" w:cs="Arial"/>
          <w:bCs/>
          <w:iCs/>
          <w:sz w:val="18"/>
          <w:szCs w:val="18"/>
        </w:rPr>
        <w:t>P</w:t>
      </w:r>
      <w:r>
        <w:rPr>
          <w:rFonts w:ascii="Arial" w:hAnsi="Arial" w:cs="Arial"/>
          <w:bCs/>
          <w:iCs/>
          <w:sz w:val="18"/>
          <w:szCs w:val="18"/>
        </w:rPr>
        <w:t>oskytovatele poskytují hrazené služby pojištěncům Zdravotní pojišťovny, jsou k 1.1.2019 držiteli platného dokladu o celoživotním vzdělávání lékařů nebo obdobného dokladu příslušné profesní organizace</w:t>
      </w:r>
      <w:r w:rsidR="00A71D46">
        <w:rPr>
          <w:rFonts w:ascii="Arial" w:hAnsi="Arial" w:cs="Arial"/>
          <w:bCs/>
          <w:iCs/>
          <w:sz w:val="18"/>
          <w:szCs w:val="18"/>
        </w:rPr>
        <w:t>;</w:t>
      </w:r>
    </w:p>
    <w:p w14:paraId="20EC39DE" w14:textId="32A93A4F" w:rsidR="00544AF8" w:rsidRPr="005023DC" w:rsidRDefault="00544AF8" w:rsidP="00823EA1">
      <w:pPr>
        <w:pStyle w:val="Textodstavce"/>
        <w:numPr>
          <w:ilvl w:val="0"/>
          <w:numId w:val="10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44AF8">
        <w:rPr>
          <w:rFonts w:ascii="Arial" w:hAnsi="Arial" w:cs="Arial"/>
          <w:bCs/>
          <w:iCs/>
          <w:sz w:val="18"/>
          <w:szCs w:val="18"/>
        </w:rPr>
        <w:t xml:space="preserve">pro danou odbornost v případě, že </w:t>
      </w:r>
      <w:r w:rsidR="00A71D46">
        <w:rPr>
          <w:rFonts w:ascii="Arial" w:hAnsi="Arial" w:cs="Arial"/>
          <w:bCs/>
          <w:iCs/>
          <w:sz w:val="18"/>
          <w:szCs w:val="18"/>
        </w:rPr>
        <w:t>P</w:t>
      </w:r>
      <w:r w:rsidRPr="00544AF8">
        <w:rPr>
          <w:rFonts w:ascii="Arial" w:hAnsi="Arial" w:cs="Arial"/>
          <w:bCs/>
          <w:iCs/>
          <w:sz w:val="18"/>
          <w:szCs w:val="18"/>
        </w:rPr>
        <w:t>oskytovatel alespoň u jednoho pracoviště (IČP) v dané odbornosti poskytuje hrazené služby v rozsahu alespoň 30 ordinačních hodin rozložených do 5 pracovních dnů týdně, respektive 24 hodin týdně rozložených do 4 dnů týdně u operačních oborů</w:t>
      </w:r>
      <w:r w:rsidR="00A71D46">
        <w:rPr>
          <w:rFonts w:ascii="Arial" w:hAnsi="Arial" w:cs="Arial"/>
          <w:bCs/>
          <w:iCs/>
          <w:sz w:val="18"/>
          <w:szCs w:val="18"/>
        </w:rPr>
        <w:t>;</w:t>
      </w:r>
    </w:p>
    <w:p w14:paraId="53E91B1F" w14:textId="212EB5A7" w:rsidR="00544AF8" w:rsidRPr="00823EA1" w:rsidRDefault="00544AF8" w:rsidP="00823EA1">
      <w:pPr>
        <w:pStyle w:val="Textodstavce"/>
        <w:numPr>
          <w:ilvl w:val="0"/>
          <w:numId w:val="10"/>
        </w:numPr>
        <w:tabs>
          <w:tab w:val="clear" w:pos="851"/>
        </w:tabs>
        <w:spacing w:before="0" w:after="0"/>
        <w:rPr>
          <w:rFonts w:ascii="Arial" w:hAnsi="Arial" w:cs="Arial"/>
          <w:sz w:val="18"/>
          <w:szCs w:val="18"/>
        </w:rPr>
      </w:pPr>
      <w:r w:rsidRPr="00544AF8">
        <w:rPr>
          <w:rFonts w:ascii="Arial" w:hAnsi="Arial" w:cs="Arial"/>
          <w:bCs/>
          <w:iCs/>
          <w:sz w:val="18"/>
          <w:szCs w:val="18"/>
        </w:rPr>
        <w:t xml:space="preserve">pro danou odbornost v případě, že </w:t>
      </w:r>
      <w:r w:rsidR="00A71D46">
        <w:rPr>
          <w:rFonts w:ascii="Arial" w:hAnsi="Arial" w:cs="Arial"/>
          <w:bCs/>
          <w:iCs/>
          <w:sz w:val="18"/>
          <w:szCs w:val="18"/>
        </w:rPr>
        <w:t>P</w:t>
      </w:r>
      <w:r w:rsidRPr="00544AF8">
        <w:rPr>
          <w:rFonts w:ascii="Arial" w:hAnsi="Arial" w:cs="Arial"/>
          <w:bCs/>
          <w:iCs/>
          <w:sz w:val="18"/>
          <w:szCs w:val="18"/>
        </w:rPr>
        <w:t>oskytovatel alespoň u jednoho pracoviště (IČP) v dané odbornosti má alespoň 2 dny v týdnu ordinační hodiny prodlouženy do 18:00 hodin nebo alespoň 2 dny v týdnu má začátek ordinační doby od 7:00 hodin nebo alespoň 1 den v týdnu od 7:00 hodin a zároveň alespoň 1 den v týdnu do 18:00 hodin</w:t>
      </w:r>
      <w:r w:rsidR="00A71D46">
        <w:rPr>
          <w:rFonts w:ascii="Arial" w:hAnsi="Arial" w:cs="Arial"/>
          <w:bCs/>
          <w:iCs/>
          <w:sz w:val="18"/>
          <w:szCs w:val="18"/>
        </w:rPr>
        <w:t>.</w:t>
      </w:r>
    </w:p>
    <w:p w14:paraId="2D2D238E" w14:textId="3A2727FD" w:rsidR="00AF55A6" w:rsidRDefault="00AF55A6" w:rsidP="00823EA1">
      <w:pPr>
        <w:pStyle w:val="Odstavecseseznamem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 </w:t>
      </w:r>
      <w:r w:rsidR="00DE51C4">
        <w:rPr>
          <w:rFonts w:ascii="Arial" w:hAnsi="Arial" w:cs="Arial"/>
          <w:sz w:val="18"/>
          <w:szCs w:val="18"/>
        </w:rPr>
        <w:t>Poskytovatele</w:t>
      </w:r>
      <w:r w:rsidR="000010E2">
        <w:rPr>
          <w:rFonts w:ascii="Arial" w:hAnsi="Arial" w:cs="Arial"/>
          <w:sz w:val="18"/>
          <w:szCs w:val="18"/>
        </w:rPr>
        <w:t xml:space="preserve">, který v roce </w:t>
      </w:r>
      <w:r w:rsidR="001E0931">
        <w:rPr>
          <w:rFonts w:ascii="Arial" w:hAnsi="Arial" w:cs="Arial"/>
          <w:sz w:val="18"/>
          <w:szCs w:val="18"/>
        </w:rPr>
        <w:t xml:space="preserve">2017 </w:t>
      </w:r>
      <w:r w:rsidR="000010E2">
        <w:rPr>
          <w:rFonts w:ascii="Arial" w:hAnsi="Arial" w:cs="Arial"/>
          <w:sz w:val="18"/>
          <w:szCs w:val="18"/>
        </w:rPr>
        <w:t>nebo jeho části neexistoval, neměl uzavřenou smlouvu</w:t>
      </w:r>
      <w:r w:rsidR="00FB14F8">
        <w:rPr>
          <w:rFonts w:ascii="Arial" w:hAnsi="Arial" w:cs="Arial"/>
          <w:sz w:val="18"/>
          <w:szCs w:val="18"/>
        </w:rPr>
        <w:t xml:space="preserve"> o poskytování a úhradě zdravotní péče (služeb)</w:t>
      </w:r>
      <w:r w:rsidR="000010E2">
        <w:rPr>
          <w:rFonts w:ascii="Arial" w:hAnsi="Arial" w:cs="Arial"/>
          <w:sz w:val="18"/>
          <w:szCs w:val="18"/>
        </w:rPr>
        <w:t xml:space="preserve"> se </w:t>
      </w:r>
      <w:r w:rsidR="00BA5536">
        <w:rPr>
          <w:rFonts w:ascii="Arial" w:hAnsi="Arial" w:cs="Arial"/>
          <w:sz w:val="18"/>
          <w:szCs w:val="18"/>
        </w:rPr>
        <w:t>Z</w:t>
      </w:r>
      <w:r w:rsidR="000010E2">
        <w:rPr>
          <w:rFonts w:ascii="Arial" w:hAnsi="Arial" w:cs="Arial"/>
          <w:sz w:val="18"/>
          <w:szCs w:val="18"/>
        </w:rPr>
        <w:t xml:space="preserve">dravotní pojišťovnou, nebo neposkytoval </w:t>
      </w:r>
      <w:r w:rsidR="00DA3986">
        <w:rPr>
          <w:rFonts w:ascii="Arial" w:hAnsi="Arial" w:cs="Arial"/>
          <w:sz w:val="18"/>
          <w:szCs w:val="18"/>
        </w:rPr>
        <w:t xml:space="preserve">zdravotní služby </w:t>
      </w:r>
      <w:r w:rsidR="000010E2">
        <w:rPr>
          <w:rFonts w:ascii="Arial" w:hAnsi="Arial" w:cs="Arial"/>
          <w:sz w:val="18"/>
          <w:szCs w:val="18"/>
        </w:rPr>
        <w:t xml:space="preserve">v dané odbornosti, může Zdravotní pojišťovna pro účely výpočtu celkové úhrady za zdravotní služby poskytnuté v roce </w:t>
      </w:r>
      <w:r w:rsidR="009B2DD1">
        <w:rPr>
          <w:rFonts w:ascii="Arial" w:hAnsi="Arial" w:cs="Arial"/>
          <w:sz w:val="18"/>
          <w:szCs w:val="18"/>
        </w:rPr>
        <w:t xml:space="preserve">2019 </w:t>
      </w:r>
      <w:r w:rsidR="000010E2">
        <w:rPr>
          <w:rFonts w:ascii="Arial" w:hAnsi="Arial" w:cs="Arial"/>
          <w:sz w:val="18"/>
          <w:szCs w:val="18"/>
        </w:rPr>
        <w:t xml:space="preserve">použít průměrné úhrady na jednoho unikátního pojištěnce </w:t>
      </w:r>
      <w:r w:rsidR="00DA3986" w:rsidRPr="00BA5536">
        <w:rPr>
          <w:rFonts w:ascii="Arial" w:hAnsi="Arial" w:cs="Arial"/>
          <w:sz w:val="18"/>
          <w:szCs w:val="18"/>
        </w:rPr>
        <w:t>Zdravotní pojišťovny</w:t>
      </w:r>
      <w:r w:rsidR="00DA3986">
        <w:rPr>
          <w:rFonts w:ascii="Arial" w:hAnsi="Arial" w:cs="Arial"/>
          <w:sz w:val="17"/>
          <w:szCs w:val="17"/>
        </w:rPr>
        <w:t xml:space="preserve"> </w:t>
      </w:r>
      <w:r w:rsidR="000010E2">
        <w:rPr>
          <w:rFonts w:ascii="Arial" w:hAnsi="Arial" w:cs="Arial"/>
          <w:sz w:val="18"/>
          <w:szCs w:val="18"/>
        </w:rPr>
        <w:t>ošetřeného v dané odbornosti v</w:t>
      </w:r>
      <w:r w:rsidR="001E5FBC">
        <w:rPr>
          <w:rFonts w:ascii="Arial" w:hAnsi="Arial" w:cs="Arial"/>
          <w:sz w:val="18"/>
          <w:szCs w:val="18"/>
        </w:rPr>
        <w:t xml:space="preserve"> roce </w:t>
      </w:r>
      <w:r w:rsidR="001E0931">
        <w:rPr>
          <w:rFonts w:ascii="Arial" w:hAnsi="Arial" w:cs="Arial"/>
          <w:sz w:val="18"/>
          <w:szCs w:val="18"/>
        </w:rPr>
        <w:t xml:space="preserve">2017 </w:t>
      </w:r>
      <w:r w:rsidR="000010E2">
        <w:rPr>
          <w:rFonts w:ascii="Arial" w:hAnsi="Arial" w:cs="Arial"/>
          <w:sz w:val="18"/>
          <w:szCs w:val="18"/>
        </w:rPr>
        <w:t>u srovnatelných poskytovatelů</w:t>
      </w:r>
      <w:r w:rsidR="00FB14F8">
        <w:rPr>
          <w:rFonts w:ascii="Arial" w:hAnsi="Arial" w:cs="Arial"/>
          <w:sz w:val="18"/>
          <w:szCs w:val="18"/>
        </w:rPr>
        <w:t xml:space="preserve"> zdravotních služeb</w:t>
      </w:r>
      <w:r w:rsidR="00F97E76">
        <w:rPr>
          <w:rFonts w:ascii="Arial" w:hAnsi="Arial" w:cs="Arial"/>
          <w:sz w:val="18"/>
          <w:szCs w:val="18"/>
        </w:rPr>
        <w:t xml:space="preserve">. </w:t>
      </w:r>
    </w:p>
    <w:p w14:paraId="6B7F0F45" w14:textId="69E1242A" w:rsidR="002C59A4" w:rsidRPr="001E5FBC" w:rsidRDefault="007C69BF" w:rsidP="00823EA1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se dohodly, že za</w:t>
      </w:r>
      <w:r w:rsidR="002C59A4">
        <w:rPr>
          <w:rFonts w:ascii="Arial" w:hAnsi="Arial" w:cs="Arial"/>
          <w:sz w:val="18"/>
          <w:szCs w:val="18"/>
        </w:rPr>
        <w:t xml:space="preserve"> každý </w:t>
      </w:r>
      <w:r w:rsidR="002C59A4" w:rsidRPr="00030FA9">
        <w:rPr>
          <w:rFonts w:ascii="Arial" w:hAnsi="Arial"/>
          <w:sz w:val="18"/>
          <w:szCs w:val="18"/>
        </w:rPr>
        <w:t xml:space="preserve">Poskytovatelem vykázaný a Zdravotní pojišťovnou uznaný výkon č. 09543 podle Seznamu </w:t>
      </w:r>
      <w:r w:rsidR="002C59A4">
        <w:rPr>
          <w:rFonts w:ascii="Arial" w:hAnsi="Arial"/>
          <w:sz w:val="18"/>
          <w:szCs w:val="18"/>
        </w:rPr>
        <w:t xml:space="preserve">zdravotních </w:t>
      </w:r>
      <w:r w:rsidR="002C59A4" w:rsidRPr="00030FA9">
        <w:rPr>
          <w:rFonts w:ascii="Arial" w:hAnsi="Arial"/>
          <w:sz w:val="18"/>
          <w:szCs w:val="18"/>
        </w:rPr>
        <w:t xml:space="preserve">výkonů </w:t>
      </w:r>
      <w:r>
        <w:rPr>
          <w:rFonts w:ascii="Arial" w:hAnsi="Arial"/>
          <w:sz w:val="18"/>
          <w:szCs w:val="18"/>
        </w:rPr>
        <w:t>uhradí Zdravotní pojišťovna Poskytovateli částku</w:t>
      </w:r>
      <w:r w:rsidR="002C59A4" w:rsidRPr="00030FA9">
        <w:rPr>
          <w:rFonts w:ascii="Arial" w:hAnsi="Arial"/>
          <w:sz w:val="18"/>
          <w:szCs w:val="18"/>
        </w:rPr>
        <w:t xml:space="preserve"> ve výši 30</w:t>
      </w:r>
      <w:r w:rsidR="00E41439">
        <w:rPr>
          <w:rFonts w:ascii="Arial" w:hAnsi="Arial"/>
          <w:sz w:val="18"/>
          <w:szCs w:val="18"/>
        </w:rPr>
        <w:t>,-</w:t>
      </w:r>
      <w:r w:rsidR="002C59A4" w:rsidRPr="00030FA9">
        <w:rPr>
          <w:rFonts w:ascii="Arial" w:hAnsi="Arial"/>
          <w:sz w:val="18"/>
          <w:szCs w:val="18"/>
        </w:rPr>
        <w:t xml:space="preserve"> Kč</w:t>
      </w:r>
      <w:r w:rsidR="00406E25">
        <w:rPr>
          <w:rFonts w:ascii="Arial" w:hAnsi="Arial"/>
          <w:sz w:val="18"/>
          <w:szCs w:val="18"/>
        </w:rPr>
        <w:t xml:space="preserve"> bez dalších omezení</w:t>
      </w:r>
      <w:r w:rsidR="002C59A4" w:rsidRPr="00030FA9">
        <w:rPr>
          <w:rFonts w:ascii="Arial" w:hAnsi="Arial"/>
          <w:sz w:val="18"/>
          <w:szCs w:val="18"/>
        </w:rPr>
        <w:t xml:space="preserve">. </w:t>
      </w:r>
    </w:p>
    <w:p w14:paraId="4DFDF52E" w14:textId="4EB03211" w:rsidR="004C1066" w:rsidRPr="000140EC" w:rsidRDefault="004C1066" w:rsidP="000140EC">
      <w:pPr>
        <w:pStyle w:val="Textodstavce"/>
        <w:numPr>
          <w:ilvl w:val="0"/>
          <w:numId w:val="11"/>
        </w:numPr>
        <w:tabs>
          <w:tab w:val="clear" w:pos="851"/>
        </w:tabs>
        <w:spacing w:before="0" w:after="0"/>
        <w:ind w:left="426" w:hanging="426"/>
        <w:rPr>
          <w:rFonts w:ascii="Arial" w:hAnsi="Arial" w:cs="Arial"/>
          <w:sz w:val="18"/>
          <w:szCs w:val="18"/>
        </w:rPr>
      </w:pPr>
      <w:bookmarkStart w:id="0" w:name="_GoBack"/>
      <w:r w:rsidRPr="004C1066">
        <w:rPr>
          <w:rFonts w:ascii="Arial" w:hAnsi="Arial" w:cs="Arial"/>
          <w:sz w:val="18"/>
          <w:szCs w:val="18"/>
        </w:rPr>
        <w:t>Smluvní strany se dohodly, že pro účely ocenění uznané péče v předběžných úhradách budou použity základní hodnoty bodu bez navýšení.</w:t>
      </w:r>
    </w:p>
    <w:bookmarkEnd w:id="0"/>
    <w:p w14:paraId="7D354023" w14:textId="10D1718D" w:rsidR="001E5FBC" w:rsidRPr="002C59A4" w:rsidRDefault="001E5FBC" w:rsidP="00823EA1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V rámci celkového finančního vyrovnání obdrží Poskytovatel za každou vystavenou a Zdravotní pojišťovnou uznanou položku na receptu v elektronické podobě v roce </w:t>
      </w:r>
      <w:r w:rsidR="009B2DD1">
        <w:rPr>
          <w:rFonts w:ascii="Arial" w:hAnsi="Arial"/>
          <w:sz w:val="18"/>
          <w:szCs w:val="18"/>
        </w:rPr>
        <w:t>2019</w:t>
      </w:r>
      <w:r>
        <w:rPr>
          <w:rFonts w:ascii="Arial" w:hAnsi="Arial"/>
          <w:sz w:val="18"/>
          <w:szCs w:val="18"/>
        </w:rPr>
        <w:t>, na základě které dojde k výdeji léčivých přípravků plně či částečně hrazených z veřejného zdravotního pojištění, úhradu ve výši 1,70 Kč.</w:t>
      </w:r>
    </w:p>
    <w:p w14:paraId="18859A9B" w14:textId="2C8EBBD0" w:rsidR="00034096" w:rsidRPr="00D47FF5" w:rsidRDefault="00AF55A6" w:rsidP="00823EA1">
      <w:pPr>
        <w:pStyle w:val="Odstavecseseznamem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</w:t>
      </w:r>
      <w:r w:rsidR="00034096" w:rsidRPr="00D47FF5">
        <w:rPr>
          <w:rFonts w:ascii="Arial" w:hAnsi="Arial" w:cs="Arial"/>
          <w:sz w:val="18"/>
          <w:szCs w:val="18"/>
        </w:rPr>
        <w:t xml:space="preserve">strany se dohodly, že za </w:t>
      </w:r>
      <w:r>
        <w:rPr>
          <w:rFonts w:ascii="Arial" w:hAnsi="Arial" w:cs="Arial"/>
          <w:sz w:val="18"/>
          <w:szCs w:val="18"/>
        </w:rPr>
        <w:t xml:space="preserve">specializované ambulantní </w:t>
      </w:r>
      <w:r w:rsidR="00034096" w:rsidRPr="00D47FF5">
        <w:rPr>
          <w:rFonts w:ascii="Arial" w:hAnsi="Arial" w:cs="Arial"/>
          <w:sz w:val="18"/>
          <w:szCs w:val="18"/>
        </w:rPr>
        <w:t xml:space="preserve">zdravotní služby poskytnuté v roce </w:t>
      </w:r>
      <w:r w:rsidR="0002596A">
        <w:rPr>
          <w:rFonts w:ascii="Arial" w:hAnsi="Arial" w:cs="Arial"/>
          <w:sz w:val="18"/>
          <w:szCs w:val="18"/>
        </w:rPr>
        <w:t>2019</w:t>
      </w:r>
      <w:r w:rsidR="0002596A" w:rsidRPr="00D47FF5">
        <w:rPr>
          <w:rFonts w:ascii="Arial" w:hAnsi="Arial" w:cs="Arial"/>
          <w:sz w:val="18"/>
          <w:szCs w:val="18"/>
        </w:rPr>
        <w:t xml:space="preserve"> </w:t>
      </w:r>
      <w:r w:rsidR="00034096" w:rsidRPr="00D47FF5">
        <w:rPr>
          <w:rFonts w:ascii="Arial" w:hAnsi="Arial" w:cs="Arial"/>
          <w:sz w:val="18"/>
          <w:szCs w:val="18"/>
        </w:rPr>
        <w:t>se považují v</w:t>
      </w:r>
      <w:r w:rsidR="00034096">
        <w:rPr>
          <w:rFonts w:ascii="Arial" w:hAnsi="Arial" w:cs="Arial"/>
          <w:sz w:val="18"/>
          <w:szCs w:val="18"/>
        </w:rPr>
        <w:t xml:space="preserve">eškeré hrazené zdravotní služby </w:t>
      </w:r>
      <w:r w:rsidR="009D4D5D">
        <w:rPr>
          <w:rFonts w:ascii="Arial" w:hAnsi="Arial" w:cs="Arial"/>
          <w:sz w:val="18"/>
          <w:szCs w:val="18"/>
        </w:rPr>
        <w:t xml:space="preserve">tohoto druhu </w:t>
      </w:r>
      <w:r w:rsidR="00034096" w:rsidRPr="00D47FF5">
        <w:rPr>
          <w:rFonts w:ascii="Arial" w:hAnsi="Arial" w:cs="Arial"/>
          <w:sz w:val="18"/>
          <w:szCs w:val="18"/>
        </w:rPr>
        <w:t xml:space="preserve">poskytnuté pojištěncům Zdravotní pojišťovny v období od </w:t>
      </w:r>
      <w:r w:rsidR="00D56C6B" w:rsidRPr="007607C7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="00D56C6B" w:rsidRPr="007607C7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="00D56C6B" w:rsidRPr="007607C7">
        <w:rPr>
          <w:rFonts w:ascii="Arial" w:hAnsi="Arial" w:cs="Arial"/>
          <w:sz w:val="18"/>
          <w:szCs w:val="18"/>
        </w:rPr>
        <w:t xml:space="preserve">  </w:t>
      </w:r>
      <w:r w:rsidR="00034096" w:rsidRPr="00D47FF5">
        <w:rPr>
          <w:rFonts w:ascii="Arial" w:hAnsi="Arial" w:cs="Arial"/>
          <w:sz w:val="18"/>
          <w:szCs w:val="18"/>
        </w:rPr>
        <w:t>do 31.12.</w:t>
      </w:r>
      <w:r w:rsidR="009B2DD1">
        <w:rPr>
          <w:rFonts w:ascii="Arial" w:hAnsi="Arial" w:cs="Arial"/>
          <w:sz w:val="18"/>
          <w:szCs w:val="18"/>
        </w:rPr>
        <w:t>2019</w:t>
      </w:r>
      <w:r w:rsidR="00034096" w:rsidRPr="00D47FF5">
        <w:rPr>
          <w:rFonts w:ascii="Arial" w:hAnsi="Arial" w:cs="Arial"/>
          <w:sz w:val="18"/>
          <w:szCs w:val="18"/>
        </w:rPr>
        <w:t>, které Poskytovatel vykáže do 31.3.</w:t>
      </w:r>
      <w:r w:rsidR="009B2DD1">
        <w:rPr>
          <w:rFonts w:ascii="Arial" w:hAnsi="Arial" w:cs="Arial"/>
          <w:sz w:val="18"/>
          <w:szCs w:val="18"/>
        </w:rPr>
        <w:t>2020</w:t>
      </w:r>
      <w:r w:rsidR="00034096" w:rsidRPr="00D47FF5">
        <w:rPr>
          <w:rFonts w:ascii="Arial" w:hAnsi="Arial" w:cs="Arial"/>
          <w:sz w:val="18"/>
          <w:szCs w:val="18"/>
        </w:rPr>
        <w:t>.</w:t>
      </w:r>
    </w:p>
    <w:p w14:paraId="65184D12" w14:textId="6F31AA4C" w:rsidR="00814519" w:rsidRPr="007607C7" w:rsidRDefault="00814519" w:rsidP="00823EA1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 </w:t>
      </w:r>
      <w:r w:rsidRPr="009020F5">
        <w:rPr>
          <w:rFonts w:ascii="Arial" w:hAnsi="Arial" w:cs="Arial"/>
          <w:sz w:val="18"/>
          <w:szCs w:val="18"/>
        </w:rPr>
        <w:t xml:space="preserve">návaznosti na </w:t>
      </w:r>
      <w:r w:rsidRPr="003811A9">
        <w:rPr>
          <w:rFonts w:ascii="Arial" w:hAnsi="Arial" w:cs="Arial"/>
          <w:sz w:val="18"/>
          <w:szCs w:val="18"/>
        </w:rPr>
        <w:t xml:space="preserve">termíny pro </w:t>
      </w:r>
      <w:r w:rsidR="007C69BF">
        <w:rPr>
          <w:rFonts w:ascii="Arial" w:hAnsi="Arial" w:cs="Arial"/>
          <w:sz w:val="18"/>
          <w:szCs w:val="18"/>
        </w:rPr>
        <w:t>vykázání</w:t>
      </w:r>
      <w:r w:rsidR="007C69BF" w:rsidRPr="003811A9">
        <w:rPr>
          <w:rFonts w:ascii="Arial" w:hAnsi="Arial" w:cs="Arial"/>
          <w:sz w:val="18"/>
          <w:szCs w:val="18"/>
        </w:rPr>
        <w:t xml:space="preserve"> </w:t>
      </w:r>
      <w:r w:rsidRPr="003811A9">
        <w:rPr>
          <w:rFonts w:ascii="Arial" w:hAnsi="Arial" w:cs="Arial"/>
          <w:sz w:val="18"/>
          <w:szCs w:val="18"/>
        </w:rPr>
        <w:t xml:space="preserve">zdravotních služeb uvedené v předchozím </w:t>
      </w:r>
      <w:r w:rsidR="000E4199">
        <w:rPr>
          <w:rFonts w:ascii="Arial" w:hAnsi="Arial" w:cs="Arial"/>
          <w:sz w:val="18"/>
          <w:szCs w:val="18"/>
        </w:rPr>
        <w:t>odstavci</w:t>
      </w:r>
      <w:r w:rsidR="000E4199">
        <w:rPr>
          <w:rFonts w:ascii="Arial" w:hAnsi="Arial" w:cs="Arial"/>
          <w:sz w:val="17"/>
          <w:szCs w:val="17"/>
        </w:rPr>
        <w:t xml:space="preserve"> </w:t>
      </w:r>
      <w:r w:rsidRPr="009020F5">
        <w:rPr>
          <w:rFonts w:ascii="Arial" w:hAnsi="Arial" w:cs="Arial"/>
          <w:sz w:val="18"/>
          <w:szCs w:val="18"/>
        </w:rPr>
        <w:t xml:space="preserve">se Zdravotní pojišťovna zavazuje finančně vypořádat </w:t>
      </w:r>
      <w:r>
        <w:rPr>
          <w:rFonts w:ascii="Arial" w:hAnsi="Arial" w:cs="Arial"/>
          <w:sz w:val="18"/>
          <w:szCs w:val="18"/>
        </w:rPr>
        <w:t xml:space="preserve">předběžné úhrady </w:t>
      </w:r>
      <w:r w:rsidRPr="009020F5">
        <w:rPr>
          <w:rFonts w:ascii="Arial" w:hAnsi="Arial" w:cs="Arial"/>
          <w:sz w:val="18"/>
          <w:szCs w:val="18"/>
        </w:rPr>
        <w:t xml:space="preserve">dle předchozích ustanovení za </w:t>
      </w:r>
      <w:r>
        <w:rPr>
          <w:rFonts w:ascii="Arial" w:hAnsi="Arial" w:cs="Arial"/>
          <w:sz w:val="18"/>
          <w:szCs w:val="18"/>
        </w:rPr>
        <w:t xml:space="preserve">rok </w:t>
      </w:r>
      <w:r w:rsidR="009B2DD1">
        <w:rPr>
          <w:rFonts w:ascii="Arial" w:hAnsi="Arial" w:cs="Arial"/>
          <w:sz w:val="18"/>
          <w:szCs w:val="18"/>
        </w:rPr>
        <w:t>2019</w:t>
      </w:r>
      <w:r w:rsidR="009B2DD1" w:rsidRPr="009020F5">
        <w:rPr>
          <w:rFonts w:ascii="Arial" w:hAnsi="Arial" w:cs="Arial"/>
          <w:sz w:val="18"/>
          <w:szCs w:val="18"/>
        </w:rPr>
        <w:t xml:space="preserve"> </w:t>
      </w:r>
      <w:r w:rsidRPr="009020F5">
        <w:rPr>
          <w:rFonts w:ascii="Arial" w:hAnsi="Arial" w:cs="Arial"/>
          <w:sz w:val="18"/>
          <w:szCs w:val="18"/>
        </w:rPr>
        <w:t>nejpozději do 1</w:t>
      </w:r>
      <w:r w:rsidR="005B59EC">
        <w:rPr>
          <w:rFonts w:ascii="Arial" w:hAnsi="Arial" w:cs="Arial"/>
          <w:sz w:val="18"/>
          <w:szCs w:val="18"/>
        </w:rPr>
        <w:t>5</w:t>
      </w:r>
      <w:r w:rsidRPr="009020F5">
        <w:rPr>
          <w:rFonts w:ascii="Arial" w:hAnsi="Arial" w:cs="Arial"/>
          <w:sz w:val="18"/>
          <w:szCs w:val="18"/>
        </w:rPr>
        <w:t xml:space="preserve">0 dnů po </w:t>
      </w:r>
      <w:r>
        <w:rPr>
          <w:rFonts w:ascii="Arial" w:hAnsi="Arial" w:cs="Arial"/>
          <w:sz w:val="18"/>
          <w:szCs w:val="18"/>
        </w:rPr>
        <w:t>skončení roku</w:t>
      </w:r>
      <w:r w:rsidRPr="009020F5">
        <w:rPr>
          <w:rFonts w:ascii="Arial" w:hAnsi="Arial" w:cs="Arial"/>
          <w:sz w:val="18"/>
          <w:szCs w:val="18"/>
        </w:rPr>
        <w:t xml:space="preserve"> </w:t>
      </w:r>
      <w:r w:rsidR="009B2DD1">
        <w:rPr>
          <w:rFonts w:ascii="Arial" w:hAnsi="Arial" w:cs="Arial"/>
          <w:sz w:val="18"/>
          <w:szCs w:val="18"/>
        </w:rPr>
        <w:t>2019</w:t>
      </w:r>
      <w:r w:rsidR="009B2DD1" w:rsidRPr="009020F5">
        <w:rPr>
          <w:rFonts w:ascii="Arial" w:hAnsi="Arial" w:cs="Arial"/>
          <w:sz w:val="18"/>
          <w:szCs w:val="18"/>
        </w:rPr>
        <w:t xml:space="preserve"> </w:t>
      </w:r>
      <w:r w:rsidRPr="009020F5">
        <w:rPr>
          <w:rFonts w:ascii="Arial" w:hAnsi="Arial" w:cs="Arial"/>
          <w:sz w:val="18"/>
          <w:szCs w:val="18"/>
        </w:rPr>
        <w:t xml:space="preserve">s tím, že případné srážky </w:t>
      </w:r>
      <w:r>
        <w:rPr>
          <w:rFonts w:ascii="Arial" w:hAnsi="Arial" w:cs="Arial"/>
          <w:sz w:val="18"/>
          <w:szCs w:val="18"/>
        </w:rPr>
        <w:t xml:space="preserve">započte </w:t>
      </w:r>
      <w:r w:rsidRPr="009020F5">
        <w:rPr>
          <w:rFonts w:ascii="Arial" w:hAnsi="Arial" w:cs="Arial"/>
          <w:sz w:val="18"/>
          <w:szCs w:val="18"/>
        </w:rPr>
        <w:t xml:space="preserve">proti dalším vyúčtováním předloženým </w:t>
      </w:r>
      <w:r>
        <w:rPr>
          <w:rFonts w:ascii="Arial" w:hAnsi="Arial" w:cs="Arial"/>
          <w:sz w:val="18"/>
          <w:szCs w:val="18"/>
        </w:rPr>
        <w:t>Poskytovatelem.</w:t>
      </w:r>
    </w:p>
    <w:p w14:paraId="65184D13" w14:textId="035A309B" w:rsidR="004C1152" w:rsidRPr="007607C7" w:rsidRDefault="004C1152" w:rsidP="00823EA1">
      <w:pPr>
        <w:pStyle w:val="Zkladntext"/>
        <w:numPr>
          <w:ilvl w:val="0"/>
          <w:numId w:val="11"/>
        </w:numPr>
        <w:ind w:left="426" w:hanging="426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Poskytovatel se zavazuje, že vyúčtování za poskytnuté zdravotní služby bude </w:t>
      </w:r>
      <w:r w:rsidR="000E4199">
        <w:rPr>
          <w:rFonts w:ascii="Arial" w:hAnsi="Arial" w:cs="Arial"/>
          <w:sz w:val="18"/>
          <w:szCs w:val="18"/>
        </w:rPr>
        <w:t>zasílat</w:t>
      </w:r>
      <w:r w:rsidR="000E4199" w:rsidRPr="007607C7">
        <w:rPr>
          <w:rFonts w:ascii="Arial" w:hAnsi="Arial" w:cs="Arial"/>
          <w:sz w:val="18"/>
          <w:szCs w:val="18"/>
        </w:rPr>
        <w:t xml:space="preserve"> </w:t>
      </w:r>
      <w:r w:rsidRPr="007607C7">
        <w:rPr>
          <w:rFonts w:ascii="Arial" w:hAnsi="Arial" w:cs="Arial"/>
          <w:sz w:val="18"/>
          <w:szCs w:val="18"/>
        </w:rPr>
        <w:t xml:space="preserve">Zdravotní pojišťovnou stanovenému místně příslušnému pracovišti Zdravotní pojišťovny. Nebude-li </w:t>
      </w:r>
      <w:r w:rsidR="00DE51C4">
        <w:rPr>
          <w:rFonts w:ascii="Arial" w:hAnsi="Arial" w:cs="Arial"/>
          <w:sz w:val="18"/>
          <w:szCs w:val="18"/>
        </w:rPr>
        <w:t>tato povinnost</w:t>
      </w:r>
      <w:r w:rsidRPr="007607C7">
        <w:rPr>
          <w:rFonts w:ascii="Arial" w:hAnsi="Arial" w:cs="Arial"/>
          <w:sz w:val="18"/>
          <w:szCs w:val="18"/>
        </w:rPr>
        <w:t xml:space="preserve"> ze strany Poskytovatele splněn</w:t>
      </w:r>
      <w:r w:rsidR="00DE51C4">
        <w:rPr>
          <w:rFonts w:ascii="Arial" w:hAnsi="Arial" w:cs="Arial"/>
          <w:sz w:val="18"/>
          <w:szCs w:val="18"/>
        </w:rPr>
        <w:t>a</w:t>
      </w:r>
      <w:r w:rsidRPr="007607C7">
        <w:rPr>
          <w:rFonts w:ascii="Arial" w:hAnsi="Arial" w:cs="Arial"/>
          <w:sz w:val="18"/>
          <w:szCs w:val="18"/>
        </w:rPr>
        <w:t>, lhůta splatnosti, dohodnutá smluvními stranami, se prodlužuje o dobu nezbytnou k doručení vyúčtování příslušnému pracovišti Zdravotní pojišťovny.</w:t>
      </w:r>
    </w:p>
    <w:p w14:paraId="65184D14" w14:textId="77777777" w:rsidR="009D29E7" w:rsidRPr="007607C7" w:rsidRDefault="009D29E7" w:rsidP="00EE4DC2">
      <w:pPr>
        <w:pStyle w:val="Zkladntext"/>
        <w:tabs>
          <w:tab w:val="num" w:pos="426"/>
        </w:tabs>
        <w:ind w:left="426" w:hanging="426"/>
        <w:rPr>
          <w:rFonts w:ascii="Arial" w:hAnsi="Arial" w:cs="Arial"/>
          <w:sz w:val="18"/>
          <w:szCs w:val="18"/>
        </w:rPr>
      </w:pPr>
    </w:p>
    <w:p w14:paraId="65184D15" w14:textId="77777777" w:rsidR="00F4468E" w:rsidRPr="007607C7" w:rsidRDefault="00F4468E" w:rsidP="00F4468E">
      <w:pPr>
        <w:pStyle w:val="Zkladntext"/>
        <w:spacing w:before="20"/>
        <w:jc w:val="center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b/>
          <w:sz w:val="18"/>
          <w:szCs w:val="18"/>
        </w:rPr>
        <w:t>III.</w:t>
      </w:r>
    </w:p>
    <w:p w14:paraId="65184D16" w14:textId="3C2F4FAC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Smlouvou ve smyslu tohoto Dodatku je dříve uzavřená příslušná Smlouva o poskytování a úhradě zdravotní péče, resp. příslušná Smlouva o poskytování a úhradě zdravotních služeb hrazených z veřejného zdravotního pojištění</w:t>
      </w:r>
      <w:r w:rsidR="00DE51C4">
        <w:rPr>
          <w:rFonts w:ascii="Arial" w:hAnsi="Arial" w:cs="Arial"/>
          <w:sz w:val="18"/>
          <w:szCs w:val="18"/>
        </w:rPr>
        <w:t xml:space="preserve"> (dále jen „Smlouva“)</w:t>
      </w:r>
      <w:r w:rsidRPr="007607C7">
        <w:rPr>
          <w:rFonts w:ascii="Arial" w:hAnsi="Arial" w:cs="Arial"/>
          <w:sz w:val="18"/>
          <w:szCs w:val="18"/>
        </w:rPr>
        <w:t>.</w:t>
      </w:r>
    </w:p>
    <w:p w14:paraId="65184D17" w14:textId="7E104289" w:rsidR="00A95676" w:rsidRPr="007607C7" w:rsidRDefault="00DE51C4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Poměry</w:t>
      </w:r>
      <w:r w:rsidR="00A95676" w:rsidRPr="007607C7">
        <w:rPr>
          <w:rFonts w:ascii="Arial" w:hAnsi="Arial" w:cs="Arial"/>
          <w:sz w:val="18"/>
          <w:szCs w:val="18"/>
        </w:rPr>
        <w:t xml:space="preserve">, které nejsou výslovně upraveny tímto Dodatkem, se řídí příslušnými ustanoveními platné Smlouvy. </w:t>
      </w:r>
    </w:p>
    <w:p w14:paraId="65184D18" w14:textId="4AC85846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7607C7">
        <w:rPr>
          <w:rFonts w:ascii="Arial" w:hAnsi="Arial" w:cs="Arial"/>
          <w:color w:val="auto"/>
          <w:sz w:val="18"/>
          <w:szCs w:val="18"/>
        </w:rPr>
        <w:t>Tento Dodatek se stává nedílnou součástí platné Smlouvy.</w:t>
      </w:r>
    </w:p>
    <w:p w14:paraId="65184D19" w14:textId="50D585CB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7607C7">
        <w:rPr>
          <w:rFonts w:ascii="Arial" w:hAnsi="Arial" w:cs="Arial"/>
          <w:color w:val="auto"/>
          <w:sz w:val="18"/>
          <w:szCs w:val="18"/>
        </w:rPr>
        <w:t xml:space="preserve">Tento Dodatek nabývá platnosti dnem podpisu </w:t>
      </w:r>
      <w:r>
        <w:rPr>
          <w:rFonts w:ascii="Arial" w:hAnsi="Arial" w:cs="Arial"/>
          <w:color w:val="auto"/>
          <w:sz w:val="18"/>
          <w:szCs w:val="18"/>
        </w:rPr>
        <w:t xml:space="preserve">oběma smluvními stranami </w:t>
      </w:r>
      <w:r w:rsidRPr="007607C7">
        <w:rPr>
          <w:rFonts w:ascii="Arial" w:hAnsi="Arial" w:cs="Arial"/>
          <w:color w:val="auto"/>
          <w:sz w:val="18"/>
          <w:szCs w:val="18"/>
        </w:rPr>
        <w:t>a účinnost</w:t>
      </w:r>
      <w:r w:rsidR="00DE51C4">
        <w:rPr>
          <w:rFonts w:ascii="Arial" w:hAnsi="Arial" w:cs="Arial"/>
          <w:color w:val="auto"/>
          <w:sz w:val="18"/>
          <w:szCs w:val="18"/>
        </w:rPr>
        <w:t>i</w:t>
      </w:r>
      <w:r w:rsidRPr="007607C7">
        <w:rPr>
          <w:rFonts w:ascii="Arial" w:hAnsi="Arial" w:cs="Arial"/>
          <w:color w:val="auto"/>
          <w:sz w:val="18"/>
          <w:szCs w:val="18"/>
        </w:rPr>
        <w:t xml:space="preserve"> dnem zveřejnění podle zákona </w:t>
      </w:r>
      <w:r>
        <w:rPr>
          <w:rFonts w:ascii="Arial" w:hAnsi="Arial" w:cs="Arial"/>
          <w:color w:val="auto"/>
          <w:sz w:val="18"/>
          <w:szCs w:val="18"/>
        </w:rPr>
        <w:t xml:space="preserve">č. 48/1997 Sb., </w:t>
      </w:r>
      <w:r w:rsidRPr="007607C7">
        <w:rPr>
          <w:rFonts w:ascii="Arial" w:hAnsi="Arial" w:cs="Arial"/>
          <w:color w:val="auto"/>
          <w:sz w:val="18"/>
          <w:szCs w:val="18"/>
        </w:rPr>
        <w:t>o veřejném zdravotním pojištění</w:t>
      </w:r>
      <w:r w:rsidR="0055311F">
        <w:rPr>
          <w:rFonts w:ascii="Arial" w:hAnsi="Arial" w:cs="Arial"/>
          <w:color w:val="auto"/>
          <w:sz w:val="18"/>
          <w:szCs w:val="18"/>
        </w:rPr>
        <w:t xml:space="preserve"> a o změně a doplnění některých souvisejících zákonů</w:t>
      </w:r>
      <w:r w:rsidRPr="007607C7">
        <w:rPr>
          <w:rFonts w:ascii="Arial" w:hAnsi="Arial" w:cs="Arial"/>
          <w:color w:val="auto"/>
          <w:sz w:val="18"/>
          <w:szCs w:val="18"/>
        </w:rPr>
        <w:t xml:space="preserve">. </w:t>
      </w:r>
    </w:p>
    <w:p w14:paraId="65184D1A" w14:textId="5BC82185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color w:val="auto"/>
          <w:sz w:val="18"/>
          <w:szCs w:val="18"/>
        </w:rPr>
      </w:pPr>
      <w:r w:rsidRPr="007607C7">
        <w:rPr>
          <w:rFonts w:ascii="Arial" w:hAnsi="Arial" w:cs="Arial"/>
          <w:color w:val="auto"/>
          <w:sz w:val="18"/>
          <w:szCs w:val="18"/>
        </w:rPr>
        <w:t xml:space="preserve">Smluvní strany se dohodly, že tento Dodatek, a zejména způsob úhrady, výše úhrady a regulační omezení úhrady sjednané v tomto Dodatku, se použijí pro období od </w:t>
      </w:r>
      <w:r w:rsidRPr="007607C7">
        <w:rPr>
          <w:rFonts w:ascii="Arial" w:hAnsi="Arial" w:cs="Arial"/>
          <w:color w:val="FF0000"/>
          <w:sz w:val="18"/>
          <w:szCs w:val="18"/>
          <w:highlight w:val="yellow"/>
        </w:rPr>
        <w:t>DATUM</w:t>
      </w:r>
      <w:r w:rsidRPr="007607C7">
        <w:rPr>
          <w:rFonts w:ascii="Arial" w:hAnsi="Arial" w:cs="Arial"/>
          <w:color w:val="0000CC"/>
          <w:sz w:val="18"/>
          <w:szCs w:val="18"/>
          <w:highlight w:val="yellow"/>
        </w:rPr>
        <w:t>(DATE)</w:t>
      </w:r>
      <w:r w:rsidRPr="007607C7">
        <w:rPr>
          <w:rFonts w:ascii="Arial" w:hAnsi="Arial" w:cs="Arial"/>
          <w:color w:val="auto"/>
          <w:sz w:val="18"/>
          <w:szCs w:val="18"/>
        </w:rPr>
        <w:t xml:space="preserve">  do 31.12.</w:t>
      </w:r>
      <w:r w:rsidR="009B2DD1">
        <w:rPr>
          <w:rFonts w:ascii="Arial" w:hAnsi="Arial" w:cs="Arial"/>
          <w:color w:val="auto"/>
          <w:sz w:val="18"/>
          <w:szCs w:val="18"/>
        </w:rPr>
        <w:t>2019</w:t>
      </w:r>
      <w:r w:rsidRPr="007607C7">
        <w:rPr>
          <w:rFonts w:ascii="Arial" w:hAnsi="Arial" w:cs="Arial"/>
          <w:color w:val="auto"/>
          <w:sz w:val="18"/>
          <w:szCs w:val="18"/>
        </w:rPr>
        <w:t>.</w:t>
      </w:r>
    </w:p>
    <w:p w14:paraId="65184D1B" w14:textId="2A7A9889" w:rsidR="00A95676" w:rsidRPr="007607C7" w:rsidRDefault="00A95676" w:rsidP="00A95676">
      <w:pPr>
        <w:pStyle w:val="Odstavecseseznamem"/>
        <w:numPr>
          <w:ilvl w:val="0"/>
          <w:numId w:val="4"/>
        </w:numPr>
        <w:ind w:hanging="420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7607C7">
        <w:rPr>
          <w:rFonts w:ascii="Arial" w:hAnsi="Arial" w:cs="Arial"/>
          <w:bCs/>
          <w:sz w:val="18"/>
          <w:szCs w:val="18"/>
          <w:lang w:eastAsia="en-US"/>
        </w:rPr>
        <w:t xml:space="preserve">Smluvní strany berou na vědomí, že Smlouva včetně jejích příloh, změn a všech dodatků, z nichž vyplývá výše úhrady </w:t>
      </w:r>
      <w:r w:rsidR="00DE51C4">
        <w:rPr>
          <w:rFonts w:ascii="Arial" w:hAnsi="Arial" w:cs="Arial"/>
          <w:bCs/>
          <w:sz w:val="18"/>
          <w:szCs w:val="18"/>
          <w:lang w:eastAsia="en-US"/>
        </w:rPr>
        <w:t>Z</w:t>
      </w:r>
      <w:r w:rsidR="00DE51C4" w:rsidRPr="007607C7">
        <w:rPr>
          <w:rFonts w:ascii="Arial" w:hAnsi="Arial" w:cs="Arial"/>
          <w:bCs/>
          <w:sz w:val="18"/>
          <w:szCs w:val="18"/>
          <w:lang w:eastAsia="en-US"/>
        </w:rPr>
        <w:t xml:space="preserve">dravotní </w:t>
      </w:r>
      <w:r w:rsidRPr="007607C7">
        <w:rPr>
          <w:rFonts w:ascii="Arial" w:hAnsi="Arial" w:cs="Arial"/>
          <w:bCs/>
          <w:sz w:val="18"/>
          <w:szCs w:val="18"/>
          <w:lang w:eastAsia="en-US"/>
        </w:rPr>
        <w:t>pojišťovny Poskytovateli za poskytnuté hrazené služby nebo rozsah poskytovaných hrazených služeb,</w:t>
      </w:r>
      <w:r w:rsidRPr="007607C7" w:rsidDel="00ED3CFD">
        <w:rPr>
          <w:rFonts w:ascii="Arial" w:hAnsi="Arial" w:cs="Arial"/>
          <w:bCs/>
          <w:sz w:val="18"/>
          <w:szCs w:val="18"/>
          <w:lang w:eastAsia="en-US"/>
        </w:rPr>
        <w:t xml:space="preserve"> </w:t>
      </w:r>
      <w:r w:rsidRPr="007607C7">
        <w:rPr>
          <w:rFonts w:ascii="Arial" w:hAnsi="Arial" w:cs="Arial"/>
          <w:bCs/>
          <w:sz w:val="18"/>
          <w:szCs w:val="18"/>
          <w:lang w:eastAsia="en-US"/>
        </w:rPr>
        <w:t xml:space="preserve">bude zveřejněna na základě zákonem uložené povinnosti Zdravotní pojišťovny. </w:t>
      </w:r>
    </w:p>
    <w:p w14:paraId="65184D1C" w14:textId="77777777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  <w:lang w:eastAsia="en-US"/>
        </w:rPr>
      </w:pPr>
      <w:r w:rsidRPr="007607C7">
        <w:rPr>
          <w:rFonts w:ascii="Arial" w:hAnsi="Arial" w:cs="Arial"/>
          <w:color w:val="auto"/>
          <w:sz w:val="18"/>
          <w:szCs w:val="18"/>
        </w:rPr>
        <w:t xml:space="preserve">Smluvní strany se dohodly, že v případě aktivované datové schránky může být doručování prostřednictvím datové schránky použito k závazným </w:t>
      </w:r>
      <w:r w:rsidRPr="007607C7">
        <w:rPr>
          <w:rFonts w:ascii="Arial" w:hAnsi="Arial" w:cs="Arial"/>
          <w:sz w:val="18"/>
          <w:szCs w:val="18"/>
        </w:rPr>
        <w:t>smluvním jednáním.</w:t>
      </w:r>
    </w:p>
    <w:p w14:paraId="65184D1D" w14:textId="77777777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b/>
          <w:bCs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Smluvní strany se dohodly, že písemnosti doručované v souvislosti s plněním Smlouvy se považují za doručené nejpozději desátým dnem po jejich uložení na poště, respektive po doručení do datové schránky v případě doručování písemností datovou schránkou.</w:t>
      </w:r>
    </w:p>
    <w:p w14:paraId="65184D1E" w14:textId="013EF8AE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Případné nesrovnalosti vyplývající ze smluvního vztahu budou řešeny vzájemným jednáním. </w:t>
      </w:r>
    </w:p>
    <w:p w14:paraId="65184D1F" w14:textId="51932C73" w:rsidR="00A95676" w:rsidRPr="007607C7" w:rsidRDefault="00A95676" w:rsidP="00A95676">
      <w:pPr>
        <w:pStyle w:val="Zkladntext"/>
        <w:numPr>
          <w:ilvl w:val="0"/>
          <w:numId w:val="4"/>
        </w:numPr>
        <w:ind w:left="426" w:hanging="426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Smluvní strany stvrzují, že Dodatek byl uzavřen podle jejich svobodné vůle a že s jeho obsahem souhlasí.</w:t>
      </w:r>
    </w:p>
    <w:p w14:paraId="65184D20" w14:textId="07E5CF87" w:rsidR="00A95676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>Za Zdravotní pojišťovnu jsou k podpisu tohoto Dodatku oprávněny osoby, které zmocnil k podpisu statutární zástupce.</w:t>
      </w:r>
    </w:p>
    <w:p w14:paraId="65184D21" w14:textId="37F8BFC8" w:rsidR="005779B8" w:rsidRPr="007607C7" w:rsidRDefault="00A95676" w:rsidP="00A95676">
      <w:pPr>
        <w:pStyle w:val="Zkladntext"/>
        <w:numPr>
          <w:ilvl w:val="0"/>
          <w:numId w:val="4"/>
        </w:numPr>
        <w:ind w:hanging="420"/>
        <w:rPr>
          <w:rFonts w:ascii="Arial" w:hAnsi="Arial" w:cs="Arial"/>
          <w:b/>
          <w:sz w:val="18"/>
          <w:szCs w:val="18"/>
        </w:rPr>
      </w:pPr>
      <w:r w:rsidRPr="007607C7">
        <w:rPr>
          <w:rFonts w:ascii="Arial" w:hAnsi="Arial" w:cs="Arial"/>
          <w:sz w:val="18"/>
          <w:szCs w:val="18"/>
        </w:rPr>
        <w:t xml:space="preserve">Dodatek je vyhotoven ve dvou stejnopisech, z nichž každá ze smluvních stran obdrží po jednom vyhotovení v případě, že nebude Dodatek uzavřen cestou datových schránek způsobem uvedeným v článku III. odst. </w:t>
      </w:r>
      <w:r>
        <w:rPr>
          <w:rFonts w:ascii="Arial" w:hAnsi="Arial" w:cs="Arial"/>
          <w:sz w:val="18"/>
          <w:szCs w:val="18"/>
        </w:rPr>
        <w:t>7</w:t>
      </w:r>
      <w:r w:rsidRPr="007607C7">
        <w:rPr>
          <w:rFonts w:ascii="Arial" w:hAnsi="Arial" w:cs="Arial"/>
          <w:sz w:val="18"/>
          <w:szCs w:val="18"/>
        </w:rPr>
        <w:t xml:space="preserve"> tohoto Dodatku.</w:t>
      </w:r>
    </w:p>
    <w:p w14:paraId="65184D22" w14:textId="77777777" w:rsidR="005779B8" w:rsidRPr="007607C7" w:rsidRDefault="005779B8" w:rsidP="005779B8">
      <w:pPr>
        <w:pStyle w:val="Zkladntext"/>
        <w:spacing w:after="120"/>
        <w:rPr>
          <w:rFonts w:ascii="Arial" w:hAnsi="Arial" w:cs="Arial"/>
          <w:b/>
          <w:sz w:val="18"/>
          <w:szCs w:val="18"/>
        </w:rPr>
      </w:pPr>
    </w:p>
    <w:p w14:paraId="65184D23" w14:textId="77777777" w:rsidR="004C1152" w:rsidRPr="007607C7" w:rsidRDefault="004C1152" w:rsidP="00540967">
      <w:pPr>
        <w:pStyle w:val="Zkladntext"/>
        <w:spacing w:after="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693"/>
        <w:gridCol w:w="567"/>
        <w:gridCol w:w="1199"/>
        <w:gridCol w:w="1557"/>
        <w:gridCol w:w="363"/>
        <w:gridCol w:w="2551"/>
        <w:gridCol w:w="567"/>
        <w:gridCol w:w="1190"/>
      </w:tblGrid>
      <w:tr w:rsidR="004C1152" w:rsidRPr="007607C7" w14:paraId="65184D2D" w14:textId="77777777">
        <w:tc>
          <w:tcPr>
            <w:tcW w:w="212" w:type="dxa"/>
          </w:tcPr>
          <w:p w14:paraId="65184D24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07C7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693" w:type="dxa"/>
          </w:tcPr>
          <w:p w14:paraId="6508E1BE" w14:textId="77777777" w:rsidR="008E64E1" w:rsidRPr="00A27951" w:rsidRDefault="008E64E1" w:rsidP="008E64E1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 xml:space="preserve">If usekzz </w:t>
            </w:r>
            <w:r w:rsidRPr="00967534">
              <w:rPr>
                <w:rFonts w:ascii="Arial" w:hAnsi="Arial"/>
                <w:sz w:val="18"/>
                <w:szCs w:val="18"/>
                <w:highlight w:val="cyan"/>
              </w:rPr>
              <w:t>= 3 then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27951">
              <w:rPr>
                <w:rFonts w:ascii="Arial" w:hAnsi="Arial"/>
                <w:sz w:val="18"/>
                <w:szCs w:val="18"/>
              </w:rPr>
              <w:t>Ostravě</w:t>
            </w:r>
          </w:p>
          <w:p w14:paraId="65184D25" w14:textId="5FBD3E14" w:rsidR="004C1152" w:rsidRPr="007607C7" w:rsidRDefault="008E64E1" w:rsidP="008E64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7951">
              <w:rPr>
                <w:rFonts w:ascii="Arial" w:hAnsi="Arial"/>
                <w:sz w:val="18"/>
                <w:szCs w:val="18"/>
              </w:rPr>
              <w:t xml:space="preserve">   </w:t>
            </w:r>
            <w:r w:rsidRPr="00A27951">
              <w:rPr>
                <w:rFonts w:ascii="Arial" w:hAnsi="Arial"/>
                <w:sz w:val="18"/>
                <w:szCs w:val="18"/>
                <w:highlight w:val="cyan"/>
              </w:rPr>
              <w:t>Else</w:t>
            </w:r>
            <w:r w:rsidRPr="00A27951">
              <w:rPr>
                <w:rFonts w:ascii="Arial" w:hAnsi="Arial"/>
                <w:sz w:val="18"/>
                <w:szCs w:val="18"/>
              </w:rPr>
              <w:t xml:space="preserve"> Praze</w:t>
            </w:r>
          </w:p>
        </w:tc>
        <w:tc>
          <w:tcPr>
            <w:tcW w:w="567" w:type="dxa"/>
          </w:tcPr>
          <w:p w14:paraId="65184D26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07C7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84D27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5184D28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</w:tcPr>
          <w:p w14:paraId="65184D29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07C7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84D2A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184D2B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07C7">
              <w:rPr>
                <w:rFonts w:ascii="Arial" w:hAnsi="Arial" w:cs="Arial"/>
                <w:sz w:val="18"/>
                <w:szCs w:val="18"/>
              </w:rPr>
              <w:t>dne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84D2C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152" w:rsidRPr="007607C7" w14:paraId="65184D38" w14:textId="77777777">
        <w:trPr>
          <w:trHeight w:val="485"/>
        </w:trPr>
        <w:tc>
          <w:tcPr>
            <w:tcW w:w="212" w:type="dxa"/>
            <w:tcBorders>
              <w:bottom w:val="single" w:sz="4" w:space="0" w:color="auto"/>
            </w:tcBorders>
          </w:tcPr>
          <w:p w14:paraId="65184D2E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5184D2F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184D30" w14:textId="77777777" w:rsidR="00F4468E" w:rsidRPr="007607C7" w:rsidRDefault="00F4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184D31" w14:textId="77777777" w:rsidR="00F4468E" w:rsidRPr="007607C7" w:rsidRDefault="00F4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5184D32" w14:textId="77777777" w:rsidR="00F4468E" w:rsidRPr="007607C7" w:rsidRDefault="00F446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</w:tcPr>
          <w:p w14:paraId="65184D33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7" w:type="dxa"/>
          </w:tcPr>
          <w:p w14:paraId="65184D34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65184D35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5184D36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</w:tcPr>
          <w:p w14:paraId="65184D37" w14:textId="77777777" w:rsidR="004C1152" w:rsidRPr="007607C7" w:rsidRDefault="004C11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152" w:rsidRPr="007607C7" w14:paraId="65184D3C" w14:textId="77777777">
        <w:trPr>
          <w:trHeight w:val="141"/>
        </w:trPr>
        <w:tc>
          <w:tcPr>
            <w:tcW w:w="46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5184D39" w14:textId="77777777" w:rsidR="004C1152" w:rsidRPr="007607C7" w:rsidRDefault="004C1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7C7">
              <w:rPr>
                <w:rFonts w:ascii="Arial" w:hAnsi="Arial" w:cs="Arial"/>
                <w:sz w:val="18"/>
                <w:szCs w:val="18"/>
              </w:rPr>
              <w:t>za Zdravotní pojišťovnu</w:t>
            </w:r>
          </w:p>
        </w:tc>
        <w:tc>
          <w:tcPr>
            <w:tcW w:w="1557" w:type="dxa"/>
          </w:tcPr>
          <w:p w14:paraId="65184D3A" w14:textId="77777777" w:rsidR="004C1152" w:rsidRPr="007607C7" w:rsidRDefault="004C11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1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65184D3B" w14:textId="77777777" w:rsidR="004C1152" w:rsidRPr="007607C7" w:rsidRDefault="004C1152" w:rsidP="0028452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7C7">
              <w:rPr>
                <w:rFonts w:ascii="Arial" w:hAnsi="Arial" w:cs="Arial"/>
                <w:sz w:val="18"/>
                <w:szCs w:val="18"/>
              </w:rPr>
              <w:t>za Poskytovatele</w:t>
            </w:r>
          </w:p>
        </w:tc>
      </w:tr>
    </w:tbl>
    <w:p w14:paraId="65184D3D" w14:textId="77777777" w:rsidR="004C1152" w:rsidRPr="007607C7" w:rsidRDefault="004C1152" w:rsidP="00EF2C63">
      <w:pPr>
        <w:jc w:val="both"/>
        <w:rPr>
          <w:rFonts w:ascii="Arial" w:hAnsi="Arial" w:cs="Arial"/>
          <w:sz w:val="18"/>
          <w:szCs w:val="18"/>
        </w:rPr>
      </w:pPr>
    </w:p>
    <w:sectPr w:rsidR="004C1152" w:rsidRPr="007607C7" w:rsidSect="004C1152">
      <w:footerReference w:type="first" r:id="rId12"/>
      <w:pgSz w:w="11906" w:h="16838" w:code="9"/>
      <w:pgMar w:top="567" w:right="567" w:bottom="567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9BE2B" w14:textId="77777777" w:rsidR="003D01CE" w:rsidRDefault="003D01CE" w:rsidP="00712161">
      <w:pPr>
        <w:pStyle w:val="TextodstavceCharChar"/>
      </w:pPr>
      <w:r>
        <w:separator/>
      </w:r>
    </w:p>
  </w:endnote>
  <w:endnote w:type="continuationSeparator" w:id="0">
    <w:p w14:paraId="18604378" w14:textId="77777777" w:rsidR="003D01CE" w:rsidRDefault="003D01CE" w:rsidP="00712161">
      <w:pPr>
        <w:pStyle w:val="TextodstavceCharChar"/>
      </w:pPr>
      <w:r>
        <w:continuationSeparator/>
      </w:r>
    </w:p>
  </w:endnote>
  <w:endnote w:type="continuationNotice" w:id="1">
    <w:p w14:paraId="39BB5E5A" w14:textId="77777777" w:rsidR="003D01CE" w:rsidRDefault="003D0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DDAF N+ 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de-39-25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84D48" w14:textId="77777777" w:rsidR="00AD6E6A" w:rsidRDefault="00AD6E6A">
    <w:pPr>
      <w:framePr w:w="1377" w:h="289" w:hSpace="141" w:wrap="auto" w:vAnchor="page" w:hAnchor="page" w:x="9942" w:y="16047"/>
      <w:jc w:val="right"/>
    </w:pPr>
    <w:r>
      <w:rPr>
        <w:sz w:val="12"/>
      </w:rPr>
      <w:t>7011-D12Ak-01/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5184D49" w14:textId="77777777" w:rsidR="00AD6E6A" w:rsidRDefault="00AD6E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ADB9A" w14:textId="77777777" w:rsidR="003D01CE" w:rsidRDefault="003D01CE" w:rsidP="00712161">
      <w:pPr>
        <w:pStyle w:val="TextodstavceCharChar"/>
      </w:pPr>
      <w:r>
        <w:separator/>
      </w:r>
    </w:p>
  </w:footnote>
  <w:footnote w:type="continuationSeparator" w:id="0">
    <w:p w14:paraId="7BCB9A79" w14:textId="77777777" w:rsidR="003D01CE" w:rsidRDefault="003D01CE" w:rsidP="00712161">
      <w:pPr>
        <w:pStyle w:val="TextodstavceCharChar"/>
      </w:pPr>
      <w:r>
        <w:continuationSeparator/>
      </w:r>
    </w:p>
  </w:footnote>
  <w:footnote w:type="continuationNotice" w:id="1">
    <w:p w14:paraId="7CDCC792" w14:textId="77777777" w:rsidR="003D01CE" w:rsidRDefault="003D0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6CD"/>
    <w:multiLevelType w:val="hybridMultilevel"/>
    <w:tmpl w:val="EF02CC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5952BD"/>
    <w:multiLevelType w:val="hybridMultilevel"/>
    <w:tmpl w:val="98A8E39E"/>
    <w:lvl w:ilvl="0" w:tplc="ACDAD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16"/>
        <w:szCs w:val="16"/>
      </w:rPr>
    </w:lvl>
    <w:lvl w:ilvl="2" w:tplc="F2788380">
      <w:start w:val="9547"/>
      <w:numFmt w:val="decimalZero"/>
      <w:lvlText w:val="%3"/>
      <w:lvlJc w:val="left"/>
      <w:pPr>
        <w:tabs>
          <w:tab w:val="num" w:pos="2610"/>
        </w:tabs>
        <w:ind w:left="2610" w:hanging="63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03AF1"/>
    <w:multiLevelType w:val="hybridMultilevel"/>
    <w:tmpl w:val="F83A732E"/>
    <w:lvl w:ilvl="0" w:tplc="BF62B6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F3995"/>
    <w:multiLevelType w:val="multilevel"/>
    <w:tmpl w:val="2440FC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12F42FC"/>
    <w:multiLevelType w:val="multilevel"/>
    <w:tmpl w:val="59EC4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64244B1"/>
    <w:multiLevelType w:val="multilevel"/>
    <w:tmpl w:val="74C06A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12F5F3A"/>
    <w:multiLevelType w:val="hybridMultilevel"/>
    <w:tmpl w:val="D8967BFC"/>
    <w:lvl w:ilvl="0" w:tplc="B622A4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29AAE140">
      <w:start w:val="9543"/>
      <w:numFmt w:val="decimalZero"/>
      <w:lvlText w:val="%2"/>
      <w:lvlJc w:val="left"/>
      <w:pPr>
        <w:tabs>
          <w:tab w:val="num" w:pos="2070"/>
        </w:tabs>
        <w:ind w:left="2070" w:hanging="63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77926BB6"/>
    <w:multiLevelType w:val="multilevel"/>
    <w:tmpl w:val="43CA08B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7A08667C"/>
    <w:multiLevelType w:val="hybridMultilevel"/>
    <w:tmpl w:val="6F604CD4"/>
    <w:lvl w:ilvl="0" w:tplc="BC80225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345B6"/>
    <w:multiLevelType w:val="hybridMultilevel"/>
    <w:tmpl w:val="656C7BFC"/>
    <w:lvl w:ilvl="0" w:tplc="D5B8AA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E222691"/>
    <w:multiLevelType w:val="hybridMultilevel"/>
    <w:tmpl w:val="A7F4BD42"/>
    <w:lvl w:ilvl="0" w:tplc="0A8AB5C6">
      <w:start w:val="1"/>
      <w:numFmt w:val="decimal"/>
      <w:pStyle w:val="slovanodstavec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18"/>
      </w:rPr>
    </w:lvl>
    <w:lvl w:ilvl="1" w:tplc="01DA7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8CD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08C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3A5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E449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E40E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8A2B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52265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DuplexMode" w:val="1"/>
    <w:docVar w:name="VAR.A2" w:val="2 081 942"/>
    <w:docVar w:name="VAR.B2" w:val="6 392 714"/>
    <w:docVar w:name="VAR.DOTISK" w:val="VAR.dotisk"/>
    <w:docVar w:name="VAR.ICO" w:val="VAR.ico"/>
    <w:docVar w:name="VAR.ICZ" w:val="VAR.icz"/>
    <w:docVar w:name="VAR.INFV_ID" w:val="VAR.infv_id"/>
    <w:docVar w:name="VAR.IX_011" w:val="2"/>
    <w:docVar w:name="VAR.K_MESTO" w:val="VAR.k_mesto"/>
    <w:docVar w:name="VAR.K_NAZEV1" w:val="VAR.k_nazev1"/>
    <w:docVar w:name="VAR.K_PSC" w:val="VAR.k_psc"/>
    <w:docVar w:name="VAR.K_ULICE1" w:val="VAR.k_ulice1"/>
    <w:docVar w:name="VAR.K_ULICE2" w:val="VAR.k_ulice2"/>
    <w:docVar w:name="VAR.KODPOB" w:val="VAR.kodpob"/>
    <w:docVar w:name="VAR.LIMIT1" w:val="VAR.limit1"/>
    <w:docVar w:name="VAR.LIMIT2" w:val="VAR.limit2"/>
    <w:docVar w:name="VAR.NAZEV2" w:val="VAR.nazev2"/>
    <w:docVar w:name="VAR.NAZEV3" w:val="VAR.nazev3"/>
    <w:docVar w:name="VAR.S_MESTO" w:val="VAR.s_mesto"/>
    <w:docVar w:name="VAR.S_NAZEV1" w:val="VAR.s_nazev1"/>
    <w:docVar w:name="VAR.S_PSC" w:val="VAR.s_psc"/>
    <w:docVar w:name="VAR.S_ULICE1" w:val="VAR.s_ulice1"/>
    <w:docVar w:name="VAR.S_ULICE2" w:val="VAR.s_ulice2"/>
    <w:docVar w:name="VAR.VARS" w:val="VAR.vars"/>
    <w:docVar w:name="VAR.ZZ_ZAST" w:val="VAR.zz_zast"/>
  </w:docVars>
  <w:rsids>
    <w:rsidRoot w:val="00AD31CD"/>
    <w:rsid w:val="000010E2"/>
    <w:rsid w:val="000014C8"/>
    <w:rsid w:val="00011D58"/>
    <w:rsid w:val="000140EC"/>
    <w:rsid w:val="0001639E"/>
    <w:rsid w:val="00016B0A"/>
    <w:rsid w:val="000223F1"/>
    <w:rsid w:val="00022FDC"/>
    <w:rsid w:val="00024764"/>
    <w:rsid w:val="0002596A"/>
    <w:rsid w:val="0002756B"/>
    <w:rsid w:val="00027AE7"/>
    <w:rsid w:val="00034096"/>
    <w:rsid w:val="000412C0"/>
    <w:rsid w:val="0004734F"/>
    <w:rsid w:val="00047EA1"/>
    <w:rsid w:val="00050049"/>
    <w:rsid w:val="000542D2"/>
    <w:rsid w:val="0005615B"/>
    <w:rsid w:val="00057B13"/>
    <w:rsid w:val="000618A7"/>
    <w:rsid w:val="0007069C"/>
    <w:rsid w:val="00070F8A"/>
    <w:rsid w:val="0007260E"/>
    <w:rsid w:val="00080BE0"/>
    <w:rsid w:val="00084D89"/>
    <w:rsid w:val="00084FB6"/>
    <w:rsid w:val="000958CC"/>
    <w:rsid w:val="000A0670"/>
    <w:rsid w:val="000A3F39"/>
    <w:rsid w:val="000B0209"/>
    <w:rsid w:val="000B782D"/>
    <w:rsid w:val="000E2B12"/>
    <w:rsid w:val="000E2E9E"/>
    <w:rsid w:val="000E4199"/>
    <w:rsid w:val="000E7B1A"/>
    <w:rsid w:val="0010690D"/>
    <w:rsid w:val="001071D7"/>
    <w:rsid w:val="00107563"/>
    <w:rsid w:val="001277E5"/>
    <w:rsid w:val="00132FFE"/>
    <w:rsid w:val="001478C4"/>
    <w:rsid w:val="00163933"/>
    <w:rsid w:val="00172061"/>
    <w:rsid w:val="001773FD"/>
    <w:rsid w:val="001903BF"/>
    <w:rsid w:val="00193117"/>
    <w:rsid w:val="00193C59"/>
    <w:rsid w:val="00194128"/>
    <w:rsid w:val="001A5696"/>
    <w:rsid w:val="001A793E"/>
    <w:rsid w:val="001B47B4"/>
    <w:rsid w:val="001C021B"/>
    <w:rsid w:val="001C339A"/>
    <w:rsid w:val="001E0931"/>
    <w:rsid w:val="001E0FDB"/>
    <w:rsid w:val="001E5FBC"/>
    <w:rsid w:val="0020378C"/>
    <w:rsid w:val="00203CD6"/>
    <w:rsid w:val="0020489D"/>
    <w:rsid w:val="00206B18"/>
    <w:rsid w:val="00207997"/>
    <w:rsid w:val="00216977"/>
    <w:rsid w:val="00253AB7"/>
    <w:rsid w:val="00254774"/>
    <w:rsid w:val="002601AB"/>
    <w:rsid w:val="00264DFC"/>
    <w:rsid w:val="00271CA7"/>
    <w:rsid w:val="0028452B"/>
    <w:rsid w:val="002902B5"/>
    <w:rsid w:val="0029199E"/>
    <w:rsid w:val="0029223B"/>
    <w:rsid w:val="00294590"/>
    <w:rsid w:val="00294E35"/>
    <w:rsid w:val="002A000A"/>
    <w:rsid w:val="002A1533"/>
    <w:rsid w:val="002A4292"/>
    <w:rsid w:val="002A45C7"/>
    <w:rsid w:val="002B16A1"/>
    <w:rsid w:val="002C3980"/>
    <w:rsid w:val="002C59A4"/>
    <w:rsid w:val="002D57DF"/>
    <w:rsid w:val="002E37A4"/>
    <w:rsid w:val="002E5857"/>
    <w:rsid w:val="002E6508"/>
    <w:rsid w:val="003014D2"/>
    <w:rsid w:val="00302A1B"/>
    <w:rsid w:val="00325038"/>
    <w:rsid w:val="00331665"/>
    <w:rsid w:val="00334AC9"/>
    <w:rsid w:val="003357CA"/>
    <w:rsid w:val="0034277D"/>
    <w:rsid w:val="003441C4"/>
    <w:rsid w:val="00344633"/>
    <w:rsid w:val="003667A6"/>
    <w:rsid w:val="00375BAD"/>
    <w:rsid w:val="003769D9"/>
    <w:rsid w:val="00382C67"/>
    <w:rsid w:val="00385DA6"/>
    <w:rsid w:val="003917AA"/>
    <w:rsid w:val="00395035"/>
    <w:rsid w:val="00395107"/>
    <w:rsid w:val="00396D43"/>
    <w:rsid w:val="0039741B"/>
    <w:rsid w:val="00397EFA"/>
    <w:rsid w:val="003A0394"/>
    <w:rsid w:val="003A2C51"/>
    <w:rsid w:val="003B1D4C"/>
    <w:rsid w:val="003B316A"/>
    <w:rsid w:val="003C0232"/>
    <w:rsid w:val="003D01CE"/>
    <w:rsid w:val="003D327C"/>
    <w:rsid w:val="00401AD1"/>
    <w:rsid w:val="00406E25"/>
    <w:rsid w:val="004136EA"/>
    <w:rsid w:val="00413E72"/>
    <w:rsid w:val="00416390"/>
    <w:rsid w:val="00434208"/>
    <w:rsid w:val="00435CE3"/>
    <w:rsid w:val="00450697"/>
    <w:rsid w:val="00457B9B"/>
    <w:rsid w:val="00484594"/>
    <w:rsid w:val="004846DF"/>
    <w:rsid w:val="0049160F"/>
    <w:rsid w:val="0049185F"/>
    <w:rsid w:val="0049293E"/>
    <w:rsid w:val="004A498A"/>
    <w:rsid w:val="004B0A26"/>
    <w:rsid w:val="004B4437"/>
    <w:rsid w:val="004B6321"/>
    <w:rsid w:val="004C1066"/>
    <w:rsid w:val="004C1152"/>
    <w:rsid w:val="004C3B52"/>
    <w:rsid w:val="004D53E6"/>
    <w:rsid w:val="004E2EB5"/>
    <w:rsid w:val="004E69F4"/>
    <w:rsid w:val="004F0B9A"/>
    <w:rsid w:val="004F728C"/>
    <w:rsid w:val="0050156D"/>
    <w:rsid w:val="005023DC"/>
    <w:rsid w:val="00530ACD"/>
    <w:rsid w:val="00540967"/>
    <w:rsid w:val="00544AF8"/>
    <w:rsid w:val="0055311F"/>
    <w:rsid w:val="00560CCA"/>
    <w:rsid w:val="0056499A"/>
    <w:rsid w:val="00566DE7"/>
    <w:rsid w:val="005779B8"/>
    <w:rsid w:val="0059201B"/>
    <w:rsid w:val="005A3F68"/>
    <w:rsid w:val="005A699C"/>
    <w:rsid w:val="005B59EC"/>
    <w:rsid w:val="005B6E41"/>
    <w:rsid w:val="005B6EB9"/>
    <w:rsid w:val="005C0D1F"/>
    <w:rsid w:val="005C1674"/>
    <w:rsid w:val="005D4B47"/>
    <w:rsid w:val="005F759B"/>
    <w:rsid w:val="00634661"/>
    <w:rsid w:val="0064330C"/>
    <w:rsid w:val="00651F0C"/>
    <w:rsid w:val="00667FCF"/>
    <w:rsid w:val="00687937"/>
    <w:rsid w:val="006B63D8"/>
    <w:rsid w:val="006C372E"/>
    <w:rsid w:val="006C618F"/>
    <w:rsid w:val="006E3593"/>
    <w:rsid w:val="006E5901"/>
    <w:rsid w:val="00700D5A"/>
    <w:rsid w:val="00712161"/>
    <w:rsid w:val="0072748C"/>
    <w:rsid w:val="00735DA0"/>
    <w:rsid w:val="0074752B"/>
    <w:rsid w:val="00747C0F"/>
    <w:rsid w:val="00751A3A"/>
    <w:rsid w:val="007571B2"/>
    <w:rsid w:val="007607C7"/>
    <w:rsid w:val="00760DDC"/>
    <w:rsid w:val="00764102"/>
    <w:rsid w:val="00775E09"/>
    <w:rsid w:val="00776622"/>
    <w:rsid w:val="00776BBA"/>
    <w:rsid w:val="00784637"/>
    <w:rsid w:val="00785278"/>
    <w:rsid w:val="0079117D"/>
    <w:rsid w:val="007A66EC"/>
    <w:rsid w:val="007B2C8D"/>
    <w:rsid w:val="007B667D"/>
    <w:rsid w:val="007C69BF"/>
    <w:rsid w:val="007D1343"/>
    <w:rsid w:val="007D2FBD"/>
    <w:rsid w:val="007D390A"/>
    <w:rsid w:val="007E2396"/>
    <w:rsid w:val="007E58DC"/>
    <w:rsid w:val="007E64C8"/>
    <w:rsid w:val="007F0AC3"/>
    <w:rsid w:val="007F136C"/>
    <w:rsid w:val="007F3377"/>
    <w:rsid w:val="007F55D0"/>
    <w:rsid w:val="007F6148"/>
    <w:rsid w:val="00814519"/>
    <w:rsid w:val="0082093A"/>
    <w:rsid w:val="00820C82"/>
    <w:rsid w:val="00823EA1"/>
    <w:rsid w:val="0083272B"/>
    <w:rsid w:val="0083538A"/>
    <w:rsid w:val="0085658A"/>
    <w:rsid w:val="00862FC5"/>
    <w:rsid w:val="008641CA"/>
    <w:rsid w:val="00881D63"/>
    <w:rsid w:val="0089518D"/>
    <w:rsid w:val="008B2496"/>
    <w:rsid w:val="008D5F7C"/>
    <w:rsid w:val="008D690B"/>
    <w:rsid w:val="008D740D"/>
    <w:rsid w:val="008E64E1"/>
    <w:rsid w:val="008E6A53"/>
    <w:rsid w:val="008F78A0"/>
    <w:rsid w:val="008F7D57"/>
    <w:rsid w:val="009020F5"/>
    <w:rsid w:val="00913CBF"/>
    <w:rsid w:val="00935CA6"/>
    <w:rsid w:val="00957D9E"/>
    <w:rsid w:val="00975DD1"/>
    <w:rsid w:val="00976649"/>
    <w:rsid w:val="0098775B"/>
    <w:rsid w:val="009879C8"/>
    <w:rsid w:val="0099666F"/>
    <w:rsid w:val="00996EE1"/>
    <w:rsid w:val="00996FD4"/>
    <w:rsid w:val="009A035C"/>
    <w:rsid w:val="009B2DD1"/>
    <w:rsid w:val="009D29E7"/>
    <w:rsid w:val="009D4D5D"/>
    <w:rsid w:val="009D7CD2"/>
    <w:rsid w:val="009E6F82"/>
    <w:rsid w:val="009F0758"/>
    <w:rsid w:val="009F3FBE"/>
    <w:rsid w:val="009F44E8"/>
    <w:rsid w:val="00A04B85"/>
    <w:rsid w:val="00A10C2A"/>
    <w:rsid w:val="00A12DF2"/>
    <w:rsid w:val="00A20AF8"/>
    <w:rsid w:val="00A675BB"/>
    <w:rsid w:val="00A67B26"/>
    <w:rsid w:val="00A7169E"/>
    <w:rsid w:val="00A71D46"/>
    <w:rsid w:val="00A74CFE"/>
    <w:rsid w:val="00A93C14"/>
    <w:rsid w:val="00A95676"/>
    <w:rsid w:val="00AB2B6E"/>
    <w:rsid w:val="00AC131A"/>
    <w:rsid w:val="00AC730B"/>
    <w:rsid w:val="00AD18E8"/>
    <w:rsid w:val="00AD31CD"/>
    <w:rsid w:val="00AD6E6A"/>
    <w:rsid w:val="00AD7586"/>
    <w:rsid w:val="00AE7945"/>
    <w:rsid w:val="00AF06BC"/>
    <w:rsid w:val="00AF55A6"/>
    <w:rsid w:val="00B11B53"/>
    <w:rsid w:val="00B14E76"/>
    <w:rsid w:val="00B2141A"/>
    <w:rsid w:val="00B3720B"/>
    <w:rsid w:val="00B450DA"/>
    <w:rsid w:val="00B618A9"/>
    <w:rsid w:val="00B847E2"/>
    <w:rsid w:val="00B868CE"/>
    <w:rsid w:val="00BA349C"/>
    <w:rsid w:val="00BA5536"/>
    <w:rsid w:val="00BB07C6"/>
    <w:rsid w:val="00BD4B2B"/>
    <w:rsid w:val="00BE0D56"/>
    <w:rsid w:val="00BE71D6"/>
    <w:rsid w:val="00BE7B0B"/>
    <w:rsid w:val="00BF5F37"/>
    <w:rsid w:val="00C0547F"/>
    <w:rsid w:val="00C06DFA"/>
    <w:rsid w:val="00C07EC8"/>
    <w:rsid w:val="00C218BF"/>
    <w:rsid w:val="00C42781"/>
    <w:rsid w:val="00C47672"/>
    <w:rsid w:val="00C478D8"/>
    <w:rsid w:val="00C551EF"/>
    <w:rsid w:val="00C706CB"/>
    <w:rsid w:val="00C7257E"/>
    <w:rsid w:val="00C74E5D"/>
    <w:rsid w:val="00C76F33"/>
    <w:rsid w:val="00CA45B5"/>
    <w:rsid w:val="00CC0CC2"/>
    <w:rsid w:val="00CC3658"/>
    <w:rsid w:val="00CE379E"/>
    <w:rsid w:val="00CE44A2"/>
    <w:rsid w:val="00CF1883"/>
    <w:rsid w:val="00CF6811"/>
    <w:rsid w:val="00D46FB9"/>
    <w:rsid w:val="00D56C6B"/>
    <w:rsid w:val="00D75804"/>
    <w:rsid w:val="00DA2E3F"/>
    <w:rsid w:val="00DA3986"/>
    <w:rsid w:val="00DB0F9B"/>
    <w:rsid w:val="00DB2D97"/>
    <w:rsid w:val="00DC15EE"/>
    <w:rsid w:val="00DC3181"/>
    <w:rsid w:val="00DD38B9"/>
    <w:rsid w:val="00DE214E"/>
    <w:rsid w:val="00DE51C4"/>
    <w:rsid w:val="00DF0505"/>
    <w:rsid w:val="00DF6CE2"/>
    <w:rsid w:val="00E13905"/>
    <w:rsid w:val="00E219CC"/>
    <w:rsid w:val="00E312BE"/>
    <w:rsid w:val="00E41439"/>
    <w:rsid w:val="00E44344"/>
    <w:rsid w:val="00E71AB4"/>
    <w:rsid w:val="00E83D97"/>
    <w:rsid w:val="00E87660"/>
    <w:rsid w:val="00E9314E"/>
    <w:rsid w:val="00EA267C"/>
    <w:rsid w:val="00EA4C12"/>
    <w:rsid w:val="00EA624D"/>
    <w:rsid w:val="00EB51A1"/>
    <w:rsid w:val="00EB6DFC"/>
    <w:rsid w:val="00EB7BFB"/>
    <w:rsid w:val="00ED22CB"/>
    <w:rsid w:val="00ED3CFD"/>
    <w:rsid w:val="00EE1C5D"/>
    <w:rsid w:val="00EE450C"/>
    <w:rsid w:val="00EE4DC2"/>
    <w:rsid w:val="00EE59C5"/>
    <w:rsid w:val="00EF2C63"/>
    <w:rsid w:val="00EF5C02"/>
    <w:rsid w:val="00F17952"/>
    <w:rsid w:val="00F40148"/>
    <w:rsid w:val="00F40AC5"/>
    <w:rsid w:val="00F4468E"/>
    <w:rsid w:val="00F51D22"/>
    <w:rsid w:val="00F7292C"/>
    <w:rsid w:val="00F80D38"/>
    <w:rsid w:val="00F859A6"/>
    <w:rsid w:val="00F90711"/>
    <w:rsid w:val="00F9398F"/>
    <w:rsid w:val="00F96499"/>
    <w:rsid w:val="00F978A0"/>
    <w:rsid w:val="00F97E76"/>
    <w:rsid w:val="00FB14F8"/>
    <w:rsid w:val="00FC5435"/>
    <w:rsid w:val="00FD0AD9"/>
    <w:rsid w:val="00FE4555"/>
    <w:rsid w:val="00FE51F6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184CE3"/>
  <w15:docId w15:val="{2849D8D0-6B02-4609-A07E-0531CE39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</w:style>
  <w:style w:type="paragraph" w:customStyle="1" w:styleId="Texttabulky">
    <w:name w:val="Text tabulky"/>
    <w:rPr>
      <w:color w:val="000000"/>
      <w:sz w:val="24"/>
    </w:rPr>
  </w:style>
  <w:style w:type="paragraph" w:customStyle="1" w:styleId="Nadpissti">
    <w:name w:val="Nadpis části"/>
    <w:basedOn w:val="Normln"/>
    <w:pPr>
      <w:spacing w:before="40"/>
      <w:jc w:val="center"/>
    </w:pPr>
    <w:rPr>
      <w:b/>
      <w:bCs/>
      <w:sz w:val="22"/>
    </w:rPr>
  </w:style>
  <w:style w:type="paragraph" w:customStyle="1" w:styleId="slovanodstavec">
    <w:name w:val="Číslovaný odstavec"/>
    <w:basedOn w:val="Nadpissti"/>
    <w:next w:val="Nadpissti"/>
    <w:pPr>
      <w:numPr>
        <w:numId w:val="1"/>
      </w:numPr>
      <w:spacing w:before="20"/>
      <w:jc w:val="both"/>
    </w:pPr>
    <w:rPr>
      <w:b w:val="0"/>
      <w:sz w:val="18"/>
    </w:rPr>
  </w:style>
  <w:style w:type="paragraph" w:styleId="Zkladntext">
    <w:name w:val="Body Text"/>
    <w:aliases w:val="Text_odstavce_čísl"/>
    <w:basedOn w:val="Normln"/>
    <w:pPr>
      <w:jc w:val="both"/>
    </w:pPr>
    <w:rPr>
      <w:color w:val="00000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styleId="slostrnky">
    <w:name w:val="page number"/>
    <w:rPr>
      <w:rFonts w:cs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BodyText31">
    <w:name w:val="Body Text 31"/>
    <w:basedOn w:val="Normln"/>
    <w:pPr>
      <w:spacing w:before="120" w:after="120" w:line="240" w:lineRule="atLeast"/>
      <w:ind w:right="-483"/>
      <w:jc w:val="center"/>
    </w:pPr>
    <w:rPr>
      <w:b/>
      <w:sz w:val="32"/>
    </w:rPr>
  </w:style>
  <w:style w:type="paragraph" w:styleId="Textvbloku">
    <w:name w:val="Block Text"/>
    <w:basedOn w:val="Normln"/>
    <w:pPr>
      <w:spacing w:before="60" w:line="240" w:lineRule="atLeast"/>
      <w:ind w:left="284" w:right="-1"/>
      <w:jc w:val="both"/>
    </w:pPr>
    <w:rPr>
      <w:sz w:val="18"/>
    </w:rPr>
  </w:style>
  <w:style w:type="paragraph" w:styleId="Zkladntextodsazen">
    <w:name w:val="Body Text Indent"/>
    <w:basedOn w:val="Normln"/>
    <w:pPr>
      <w:spacing w:after="120" w:line="480" w:lineRule="auto"/>
    </w:pPr>
  </w:style>
  <w:style w:type="paragraph" w:customStyle="1" w:styleId="TextodstavceCharChar">
    <w:name w:val="Text odstavce Char Char"/>
    <w:basedOn w:val="Normln"/>
    <w:link w:val="TextodstavceCharCharChar"/>
    <w:rsid w:val="007E2396"/>
    <w:pPr>
      <w:tabs>
        <w:tab w:val="num" w:pos="785"/>
        <w:tab w:val="left" w:pos="851"/>
      </w:tabs>
      <w:spacing w:before="120" w:after="120"/>
      <w:ind w:firstLine="425"/>
      <w:jc w:val="both"/>
      <w:outlineLvl w:val="6"/>
    </w:pPr>
    <w:rPr>
      <w:sz w:val="24"/>
    </w:rPr>
  </w:style>
  <w:style w:type="paragraph" w:styleId="Seznam2">
    <w:name w:val="List 2"/>
    <w:basedOn w:val="Normln"/>
    <w:pPr>
      <w:ind w:left="566" w:hanging="283"/>
    </w:pPr>
    <w:rPr>
      <w:sz w:val="24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Textbodu">
    <w:name w:val="Text bodu"/>
    <w:basedOn w:val="Normln"/>
    <w:pPr>
      <w:numPr>
        <w:ilvl w:val="2"/>
        <w:numId w:val="3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pPr>
      <w:numPr>
        <w:ilvl w:val="1"/>
        <w:numId w:val="3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pPr>
      <w:numPr>
        <w:numId w:val="3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BodyText21">
    <w:name w:val="Body Text 21"/>
    <w:basedOn w:val="Normln"/>
    <w:pPr>
      <w:jc w:val="both"/>
    </w:pPr>
    <w:rPr>
      <w:rFonts w:ascii="Arial" w:hAnsi="Arial" w:cs="Arial"/>
      <w:sz w:val="24"/>
      <w:szCs w:val="24"/>
    </w:rPr>
  </w:style>
  <w:style w:type="character" w:customStyle="1" w:styleId="TextodstavceslChar">
    <w:name w:val="Text_odstavce_čísl Char"/>
    <w:aliases w:val="Základní text Char"/>
    <w:rPr>
      <w:color w:val="000000"/>
      <w:lang w:val="cs-CZ" w:eastAsia="cs-CZ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TextodstavceChar">
    <w:name w:val="Text odstavce Char"/>
    <w:rPr>
      <w:sz w:val="24"/>
      <w:lang w:val="cs-CZ" w:eastAsia="cs-CZ"/>
    </w:rPr>
  </w:style>
  <w:style w:type="character" w:customStyle="1" w:styleId="TextodstavceCharCharChar">
    <w:name w:val="Text odstavce Char Char Char"/>
    <w:link w:val="TextodstavceCharChar"/>
    <w:rsid w:val="007E2396"/>
    <w:rPr>
      <w:sz w:val="24"/>
      <w:lang w:val="cs-CZ" w:eastAsia="cs-CZ"/>
    </w:rPr>
  </w:style>
  <w:style w:type="table" w:styleId="Mkatabulky">
    <w:name w:val="Table Grid"/>
    <w:basedOn w:val="Normlntabulka"/>
    <w:rsid w:val="0007260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semiHidden/>
    <w:rsid w:val="00DD38B9"/>
    <w:rPr>
      <w:vertAlign w:val="superscript"/>
    </w:rPr>
  </w:style>
  <w:style w:type="paragraph" w:customStyle="1" w:styleId="CM53">
    <w:name w:val="CM53"/>
    <w:basedOn w:val="Normln"/>
    <w:next w:val="Normln"/>
    <w:rsid w:val="005A699C"/>
    <w:pPr>
      <w:widowControl w:val="0"/>
      <w:autoSpaceDE w:val="0"/>
      <w:autoSpaceDN w:val="0"/>
      <w:adjustRightInd w:val="0"/>
      <w:spacing w:after="243"/>
    </w:pPr>
    <w:rPr>
      <w:rFonts w:ascii="CDDAF N+ Myriad Pro" w:hAnsi="CDDAF N+ Myriad Pro" w:cs="CDDAF N+ Myriad Pro"/>
      <w:sz w:val="24"/>
      <w:szCs w:val="24"/>
    </w:rPr>
  </w:style>
  <w:style w:type="paragraph" w:customStyle="1" w:styleId="CM51">
    <w:name w:val="CM51"/>
    <w:basedOn w:val="Normln"/>
    <w:next w:val="Normln"/>
    <w:rsid w:val="002902B5"/>
    <w:pPr>
      <w:widowControl w:val="0"/>
      <w:autoSpaceDE w:val="0"/>
      <w:autoSpaceDN w:val="0"/>
      <w:adjustRightInd w:val="0"/>
      <w:spacing w:after="528"/>
    </w:pPr>
    <w:rPr>
      <w:rFonts w:ascii="CDDAF N+ Myriad Pro" w:hAnsi="CDDAF N+ Myriad Pro" w:cs="CDDAF N+ Myriad Pro"/>
      <w:sz w:val="24"/>
      <w:szCs w:val="24"/>
    </w:rPr>
  </w:style>
  <w:style w:type="paragraph" w:customStyle="1" w:styleId="CM3">
    <w:name w:val="CM3"/>
    <w:basedOn w:val="Normln"/>
    <w:next w:val="Normln"/>
    <w:rsid w:val="002902B5"/>
    <w:pPr>
      <w:widowControl w:val="0"/>
      <w:autoSpaceDE w:val="0"/>
      <w:autoSpaceDN w:val="0"/>
      <w:adjustRightInd w:val="0"/>
    </w:pPr>
    <w:rPr>
      <w:rFonts w:ascii="CDDAF N+ Myriad Pro" w:hAnsi="CDDAF N+ Myriad Pro" w:cs="CDDAF N+ Myriad Pro"/>
      <w:sz w:val="24"/>
      <w:szCs w:val="24"/>
    </w:rPr>
  </w:style>
  <w:style w:type="paragraph" w:customStyle="1" w:styleId="CM7">
    <w:name w:val="CM7"/>
    <w:basedOn w:val="Normln"/>
    <w:next w:val="Normln"/>
    <w:rsid w:val="00057B13"/>
    <w:pPr>
      <w:widowControl w:val="0"/>
      <w:autoSpaceDE w:val="0"/>
      <w:autoSpaceDN w:val="0"/>
      <w:adjustRightInd w:val="0"/>
      <w:spacing w:line="266" w:lineRule="atLeast"/>
    </w:pPr>
    <w:rPr>
      <w:rFonts w:ascii="CDDAF N+ Myriad Pro" w:hAnsi="CDDAF N+ Myriad Pro" w:cs="CDDAF N+ Myriad Pro"/>
      <w:sz w:val="24"/>
      <w:szCs w:val="24"/>
    </w:rPr>
  </w:style>
  <w:style w:type="paragraph" w:styleId="Textbubliny">
    <w:name w:val="Balloon Text"/>
    <w:basedOn w:val="Normln"/>
    <w:semiHidden/>
    <w:rsid w:val="00CE37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468E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9877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775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77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77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775B"/>
    <w:rPr>
      <w:b/>
      <w:bCs/>
    </w:rPr>
  </w:style>
  <w:style w:type="character" w:customStyle="1" w:styleId="TextodstavceCharCharCharChar">
    <w:name w:val="Text odstavce Char Char Char Char"/>
    <w:rsid w:val="00814519"/>
    <w:rPr>
      <w:sz w:val="24"/>
      <w:lang w:val="cs-CZ" w:eastAsia="cs-CZ" w:bidi="ar-SA"/>
    </w:rPr>
  </w:style>
  <w:style w:type="paragraph" w:customStyle="1" w:styleId="TableContents">
    <w:name w:val="Table Contents"/>
    <w:basedOn w:val="Normln"/>
    <w:rsid w:val="008E64E1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Zkladntext311">
    <w:name w:val="Základní text 311"/>
    <w:basedOn w:val="Normln"/>
    <w:rsid w:val="002C59A4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975956EDB8AC4DBD0A127F42A56472" ma:contentTypeVersion="2" ma:contentTypeDescription="Vytvoří nový dokument" ma:contentTypeScope="" ma:versionID="f2182f089ece34ef11f42f24d22afe6d">
  <xsd:schema xmlns:xsd="http://www.w3.org/2001/XMLSchema" xmlns:xs="http://www.w3.org/2001/XMLSchema" xmlns:p="http://schemas.microsoft.com/office/2006/metadata/properties" xmlns:ns2="22460258-ac32-4fc9-a781-b325de54994e" targetNamespace="http://schemas.microsoft.com/office/2006/metadata/properties" ma:root="true" ma:fieldsID="b2b90ad543e4e92edcb78cdd70abedaa" ns2:_="">
    <xsd:import namespace="22460258-ac32-4fc9-a781-b325de54994e"/>
    <xsd:element name="properties">
      <xsd:complexType>
        <xsd:sequence>
          <xsd:element name="documentManagement">
            <xsd:complexType>
              <xsd:all>
                <xsd:element ref="ns2:typinf" minOccurs="0"/>
                <xsd:element ref="ns2:Pozna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0258-ac32-4fc9-a781-b325de54994e" elementFormDefault="qualified">
    <xsd:import namespace="http://schemas.microsoft.com/office/2006/documentManagement/types"/>
    <xsd:import namespace="http://schemas.microsoft.com/office/infopath/2007/PartnerControls"/>
    <xsd:element name="typinf" ma:index="8" nillable="true" ma:displayName="Typinf" ma:internalName="typinf" ma:percentage="FALSE">
      <xsd:simpleType>
        <xsd:restriction base="dms:Number"/>
      </xsd:simpleType>
    </xsd:element>
    <xsd:element name="Poznamka" ma:index="9" nillable="true" ma:displayName="Poznámka" ma:internalName="Poznamk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amka xmlns="22460258-ac32-4fc9-a781-b325de54994e" xsi:nil="true"/>
    <typinf xmlns="22460258-ac32-4fc9-a781-b325de549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0118D-C4A9-4B77-9B78-0800676CB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0258-ac32-4fc9-a781-b325de549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30EAC-C44A-4421-A812-853F501C9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1FF0C-8D9D-4BD6-B470-4686D6BBFFA6}">
  <ds:schemaRefs>
    <ds:schemaRef ds:uri="http://purl.org/dc/dcmitype/"/>
    <ds:schemaRef ds:uri="http://schemas.microsoft.com/office/2006/documentManagement/types"/>
    <ds:schemaRef ds:uri="22460258-ac32-4fc9-a781-b325de54994e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4B55AA-DDA7-48E2-913E-E6BDE12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1453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ozp</Company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</dc:creator>
  <cp:lastModifiedBy>Kopecká Zdenka</cp:lastModifiedBy>
  <cp:revision>6</cp:revision>
  <cp:lastPrinted>2016-12-05T11:53:00Z</cp:lastPrinted>
  <dcterms:created xsi:type="dcterms:W3CDTF">2018-12-05T05:42:00Z</dcterms:created>
  <dcterms:modified xsi:type="dcterms:W3CDTF">2018-12-12T18:55:00Z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0x010100F9975956EDB8AC4DBD0A127F42A56472</vt:lpwstr>
  </property>
</Properties>
</file>